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F18FD">
      <w:pPr>
        <w:jc w:val="center"/>
        <w:rPr>
          <w:rFonts w:hint="default" w:ascii="Times New Roman" w:hAnsi="Times New Roman" w:eastAsia="小标宋" w:cs="Times New Roman"/>
          <w:b w:val="0"/>
          <w:bCs w:val="0"/>
          <w:sz w:val="44"/>
          <w:szCs w:val="44"/>
        </w:rPr>
      </w:pPr>
      <w:r>
        <w:rPr>
          <w:rFonts w:hint="default" w:ascii="Times New Roman" w:hAnsi="Times New Roman" w:eastAsia="小标宋" w:cs="Times New Roman"/>
          <w:b w:val="0"/>
          <w:bCs w:val="0"/>
          <w:sz w:val="44"/>
          <w:szCs w:val="44"/>
        </w:rPr>
        <w:t>询价函</w:t>
      </w:r>
    </w:p>
    <w:p w14:paraId="0AF674DD">
      <w:pPr>
        <w:pStyle w:val="10"/>
        <w:spacing w:line="360" w:lineRule="auto"/>
        <w:ind w:firstLine="720" w:firstLineChars="225"/>
        <w:contextualSpacing/>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根据2025年度实际工作需要，</w:t>
      </w:r>
      <w:r>
        <w:rPr>
          <w:rFonts w:hint="default" w:ascii="仿宋" w:hAnsi="仿宋" w:eastAsia="仿宋" w:cs="仿宋"/>
          <w:color w:val="auto"/>
          <w:kern w:val="2"/>
          <w:sz w:val="32"/>
          <w:szCs w:val="32"/>
          <w:lang w:val="en-US" w:eastAsia="zh-CN" w:bidi="ar-SA"/>
        </w:rPr>
        <w:t>杭州</w:t>
      </w:r>
      <w:r>
        <w:rPr>
          <w:rFonts w:hint="default" w:ascii="仿宋" w:hAnsi="仿宋" w:eastAsia="仿宋" w:cs="仿宋"/>
          <w:color w:val="auto"/>
          <w:kern w:val="2"/>
          <w:sz w:val="32"/>
          <w:szCs w:val="32"/>
          <w:lang w:val="en-US" w:eastAsia="zh-Hans" w:bidi="ar-SA"/>
        </w:rPr>
        <w:t>市勘测设计研究院有限公司(以下简称“杭勘院”或“公司”）拟</w:t>
      </w:r>
      <w:r>
        <w:rPr>
          <w:rFonts w:hint="eastAsia" w:ascii="仿宋" w:hAnsi="仿宋" w:eastAsia="仿宋" w:cs="仿宋"/>
          <w:color w:val="auto"/>
          <w:kern w:val="2"/>
          <w:sz w:val="32"/>
          <w:szCs w:val="32"/>
          <w:lang w:val="en-US" w:eastAsia="zh-CN" w:bidi="ar-SA"/>
        </w:rPr>
        <w:t>采购若干非常规配置办公电脑设备。本次我公司将根据报价情况择优（低）选取。采购项目</w:t>
      </w:r>
      <w:r>
        <w:rPr>
          <w:rFonts w:hint="default" w:ascii="仿宋" w:hAnsi="仿宋" w:eastAsia="仿宋" w:cs="仿宋"/>
          <w:color w:val="auto"/>
          <w:kern w:val="2"/>
          <w:sz w:val="32"/>
          <w:szCs w:val="32"/>
          <w:lang w:val="en-US" w:eastAsia="zh-CN" w:bidi="ar-SA"/>
        </w:rPr>
        <w:t>具体情况如下：</w:t>
      </w:r>
    </w:p>
    <w:p w14:paraId="2893DE8D">
      <w:pPr>
        <w:pStyle w:val="10"/>
        <w:numPr>
          <w:ilvl w:val="0"/>
          <w:numId w:val="1"/>
        </w:numPr>
        <w:spacing w:line="360" w:lineRule="auto"/>
        <w:ind w:firstLine="720" w:firstLineChars="225"/>
        <w:contextualSpacing/>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项目名称</w:t>
      </w:r>
    </w:p>
    <w:p w14:paraId="3FE3CA94">
      <w:pPr>
        <w:pStyle w:val="10"/>
        <w:numPr>
          <w:ilvl w:val="0"/>
          <w:numId w:val="0"/>
        </w:numPr>
        <w:spacing w:line="360" w:lineRule="auto"/>
        <w:ind w:firstLine="640" w:firstLineChars="200"/>
        <w:contextualSpacing/>
        <w:rPr>
          <w:rFonts w:hint="default" w:ascii="仿宋" w:hAnsi="仿宋" w:eastAsia="仿宋" w:cs="仿宋"/>
          <w:color w:val="auto"/>
          <w:kern w:val="2"/>
          <w:sz w:val="32"/>
          <w:szCs w:val="32"/>
          <w:lang w:val="en-US" w:eastAsia="zh-CN" w:bidi="ar-SA"/>
        </w:rPr>
      </w:pPr>
      <w:bookmarkStart w:id="0" w:name="_GoBack"/>
      <w:r>
        <w:rPr>
          <w:rFonts w:hint="eastAsia" w:ascii="仿宋" w:hAnsi="仿宋" w:eastAsia="仿宋" w:cs="仿宋"/>
          <w:color w:val="auto"/>
          <w:kern w:val="2"/>
          <w:sz w:val="32"/>
          <w:szCs w:val="32"/>
          <w:lang w:val="en-US" w:eastAsia="zh-CN" w:bidi="ar-SA"/>
        </w:rPr>
        <w:t>2025年度非常规配置办公电脑采购项目</w:t>
      </w:r>
      <w:bookmarkEnd w:id="0"/>
      <w:r>
        <w:rPr>
          <w:rFonts w:hint="eastAsia" w:ascii="仿宋" w:hAnsi="仿宋" w:eastAsia="仿宋" w:cs="仿宋"/>
          <w:color w:val="auto"/>
          <w:kern w:val="2"/>
          <w:sz w:val="32"/>
          <w:szCs w:val="32"/>
          <w:lang w:val="en-US" w:eastAsia="zh-CN" w:bidi="ar-SA"/>
        </w:rPr>
        <w:t>（采购编号：FA-JY2025-19）。</w:t>
      </w:r>
    </w:p>
    <w:p w14:paraId="32D3BB92">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黑体" w:cs="Times New Roman"/>
          <w:sz w:val="32"/>
          <w:szCs w:val="32"/>
          <w:lang w:val="en-US" w:eastAsia="zh-CN"/>
        </w:rPr>
        <w:t>二、</w:t>
      </w:r>
      <w:r>
        <w:rPr>
          <w:rFonts w:hint="eastAsia" w:ascii="Times New Roman" w:hAnsi="Times New Roman" w:eastAsia="黑体" w:cs="Times New Roman"/>
          <w:sz w:val="32"/>
          <w:szCs w:val="32"/>
          <w:lang w:val="en-US" w:eastAsia="zh-CN"/>
        </w:rPr>
        <w:t>采购需求</w:t>
      </w:r>
    </w:p>
    <w:p w14:paraId="1BEFD3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ascii="方正楷体_GB2312" w:hAnsi="方正楷体_GB2312" w:eastAsia="方正楷体_GB2312" w:cs="方正楷体_GB2312"/>
          <w:color w:val="auto"/>
          <w:sz w:val="32"/>
          <w:szCs w:val="32"/>
          <w:lang w:val="en-US" w:eastAsia="zh-CN"/>
        </w:rPr>
      </w:pPr>
      <w:r>
        <w:rPr>
          <w:rFonts w:hint="eastAsia" w:ascii="方正楷体_GB2312" w:hAnsi="方正楷体_GB2312" w:eastAsia="方正楷体_GB2312" w:cs="方正楷体_GB2312"/>
          <w:color w:val="auto"/>
          <w:sz w:val="32"/>
          <w:szCs w:val="32"/>
          <w:lang w:val="en-US" w:eastAsia="zh-CN"/>
        </w:rPr>
        <w:t>（一）办公电脑技术配置要求</w:t>
      </w:r>
    </w:p>
    <w:tbl>
      <w:tblPr>
        <w:tblStyle w:val="1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6"/>
        <w:gridCol w:w="1526"/>
        <w:gridCol w:w="5451"/>
        <w:gridCol w:w="1086"/>
      </w:tblGrid>
      <w:tr w14:paraId="07843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14:paraId="1A69945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896" w:type="pct"/>
            <w:tcBorders>
              <w:top w:val="single" w:color="000000" w:sz="4" w:space="0"/>
              <w:left w:val="single" w:color="000000" w:sz="4" w:space="0"/>
              <w:bottom w:val="single" w:color="000000" w:sz="4" w:space="0"/>
              <w:right w:val="single" w:color="000000" w:sz="4" w:space="0"/>
            </w:tcBorders>
            <w:noWrap w:val="0"/>
            <w:vAlign w:val="center"/>
          </w:tcPr>
          <w:p w14:paraId="6DFF395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类型</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6120AD1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配置</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64781E5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数量（台）</w:t>
            </w:r>
          </w:p>
        </w:tc>
      </w:tr>
      <w:tr w14:paraId="02D1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14:paraId="3DA7076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96" w:type="pct"/>
            <w:tcBorders>
              <w:top w:val="single" w:color="000000" w:sz="4" w:space="0"/>
              <w:left w:val="single" w:color="000000" w:sz="4" w:space="0"/>
              <w:bottom w:val="single" w:color="000000" w:sz="4" w:space="0"/>
              <w:right w:val="single" w:color="000000" w:sz="4" w:space="0"/>
            </w:tcBorders>
            <w:noWrap w:val="0"/>
            <w:vAlign w:val="center"/>
          </w:tcPr>
          <w:p w14:paraId="5F5D936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台式机</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13FAB5CF">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CPU：I7 14代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运行内存：威刚32G</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显卡：集成显卡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主板：技嘉B760M DS3H</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硬盘：≥256G SSD+1T HDD。</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电源：技嘉450W</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其他：品牌台式主机（非兼容机）</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4E3B8C55">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1426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14:paraId="72CE062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96" w:type="pct"/>
            <w:tcBorders>
              <w:top w:val="single" w:color="000000" w:sz="4" w:space="0"/>
              <w:left w:val="single" w:color="000000" w:sz="4" w:space="0"/>
              <w:bottom w:val="single" w:color="000000" w:sz="4" w:space="0"/>
              <w:right w:val="single" w:color="000000" w:sz="4" w:space="0"/>
            </w:tcBorders>
            <w:noWrap w:val="0"/>
            <w:vAlign w:val="center"/>
          </w:tcPr>
          <w:p w14:paraId="6A145766">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台式机</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2EE4444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CPU：I9 14900 KF。</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运行内存：金士顿 野兽 32G 6000 C30*4（128G）。</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显卡：NVIDIA Quadro A2000 12G（立体显卡）。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硬盘：三星990PRO 1T，WD2T。</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电源：海韵750W。</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显示器：支持3D。</w:t>
            </w:r>
          </w:p>
          <w:p w14:paraId="4263F76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尺寸：24英寸。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分辨率：1920*1080，刷新率不低于120HZ。</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其他：主板，技嘉Z790 UD D5</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212AD77E">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r>
      <w:tr w14:paraId="58060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14:paraId="129B676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96" w:type="pct"/>
            <w:tcBorders>
              <w:top w:val="single" w:color="000000" w:sz="4" w:space="0"/>
              <w:left w:val="single" w:color="000000" w:sz="4" w:space="0"/>
              <w:bottom w:val="single" w:color="000000" w:sz="4" w:space="0"/>
              <w:right w:val="single" w:color="000000" w:sz="4" w:space="0"/>
            </w:tcBorders>
            <w:noWrap w:val="0"/>
            <w:vAlign w:val="center"/>
          </w:tcPr>
          <w:p w14:paraId="5D102F1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台式机</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665662B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CPU：≥intel 14代i5。</w:t>
            </w:r>
          </w:p>
          <w:p w14:paraId="0AD6C89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运行内存：≥32G DDR5，插槽数≥4个。</w:t>
            </w:r>
          </w:p>
          <w:p w14:paraId="4796C7A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显卡：4G以上独立显卡。</w:t>
            </w:r>
          </w:p>
          <w:p w14:paraId="3EE3B95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光驱：DVD-RW。</w:t>
            </w:r>
          </w:p>
          <w:p w14:paraId="6BC3254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硬盘：≥2T SSD+2T HDD。</w:t>
            </w:r>
          </w:p>
          <w:p w14:paraId="4C838BE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系统：出厂预装Win11及以上正版操作系统。</w:t>
            </w:r>
          </w:p>
          <w:p w14:paraId="510EB24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显示器：尺寸：23.5寸以上LED背光液晶显示器；分辨率：1920×1080及以上。</w:t>
            </w:r>
          </w:p>
          <w:p w14:paraId="6BA6A5E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主板：带蓝牙+千兆无线网卡</w:t>
            </w:r>
          </w:p>
          <w:p w14:paraId="1DA50AB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其他：标配键鼠套装，品牌台式主机（非兼容机）。</w:t>
            </w:r>
          </w:p>
          <w:p w14:paraId="77E2361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主板：华硕</w:t>
            </w:r>
          </w:p>
          <w:p w14:paraId="346D5C9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内存：金士顿</w:t>
            </w:r>
          </w:p>
          <w:p w14:paraId="33A2A0E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SSD硬盘：三星</w:t>
            </w:r>
          </w:p>
          <w:p w14:paraId="31C90DD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显示器：dell</w:t>
            </w:r>
          </w:p>
          <w:p w14:paraId="2CF552E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电源：酷冷至尊550W</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0E966F9D">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4AF0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14:paraId="64AAD596">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96" w:type="pct"/>
            <w:tcBorders>
              <w:top w:val="single" w:color="000000" w:sz="4" w:space="0"/>
              <w:left w:val="single" w:color="000000" w:sz="4" w:space="0"/>
              <w:bottom w:val="single" w:color="000000" w:sz="4" w:space="0"/>
              <w:right w:val="single" w:color="000000" w:sz="4" w:space="0"/>
            </w:tcBorders>
            <w:noWrap w:val="0"/>
            <w:vAlign w:val="center"/>
          </w:tcPr>
          <w:p w14:paraId="3379E156">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台式机</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7B3A6C5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CPU：≥intel 14代i5。</w:t>
            </w:r>
          </w:p>
          <w:p w14:paraId="62C08C9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运行内存：≥32G DDR5，插槽数≥4个。</w:t>
            </w:r>
          </w:p>
          <w:p w14:paraId="4A3D84C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显卡：2G以上独立显卡。</w:t>
            </w:r>
          </w:p>
          <w:p w14:paraId="6786B5F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光驱：DVD-RW。</w:t>
            </w:r>
          </w:p>
          <w:p w14:paraId="2F49091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硬盘：≥1T SSD+2T HDD。</w:t>
            </w:r>
          </w:p>
          <w:p w14:paraId="3C9ADF7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系统：出厂预装Win11及以上正版操作系统。</w:t>
            </w:r>
          </w:p>
          <w:p w14:paraId="64D2A4C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显示器：尺寸：23.5寸以上LED背光液晶显示器×2；</w:t>
            </w:r>
          </w:p>
          <w:p w14:paraId="6209193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分辨率：1920×1080及以上。</w:t>
            </w:r>
          </w:p>
          <w:p w14:paraId="1958759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其他：标配键鼠套装，品牌台式主机（非兼容机）。</w:t>
            </w:r>
          </w:p>
          <w:p w14:paraId="031D3CD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主板：华硕</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0A1B5465">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112D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14:paraId="1D17E8A5">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96" w:type="pct"/>
            <w:tcBorders>
              <w:top w:val="single" w:color="000000" w:sz="4" w:space="0"/>
              <w:left w:val="single" w:color="000000" w:sz="4" w:space="0"/>
              <w:bottom w:val="single" w:color="000000" w:sz="4" w:space="0"/>
              <w:right w:val="single" w:color="000000" w:sz="4" w:space="0"/>
            </w:tcBorders>
            <w:noWrap w:val="0"/>
            <w:vAlign w:val="center"/>
          </w:tcPr>
          <w:p w14:paraId="03F0FE58">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台式机</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7CB292B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CPU：I7 12700</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运行内存：32G DDR4</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显卡：集显</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硬盘：1T（固态）+2T(磁盘）</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电源：技嘉450W</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显示器：尺寸：24寸LED背光液晶显示器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分辨率：1920×1080及以上</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其他：标配键鼠套装，光驱</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2C5868AA">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10EFE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14:paraId="7A1667C5">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96" w:type="pct"/>
            <w:tcBorders>
              <w:top w:val="single" w:color="000000" w:sz="4" w:space="0"/>
              <w:left w:val="single" w:color="000000" w:sz="4" w:space="0"/>
              <w:bottom w:val="single" w:color="000000" w:sz="4" w:space="0"/>
              <w:right w:val="single" w:color="000000" w:sz="4" w:space="0"/>
            </w:tcBorders>
            <w:noWrap w:val="0"/>
            <w:vAlign w:val="center"/>
          </w:tcPr>
          <w:p w14:paraId="1FF3787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台式机</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266892D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CPU：Intel 14代酷睿i7 14700KF</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运行内存：Kingston 32G DDR5 5600MHZ，插槽数≥4个，最高可扩展64G</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显卡：NVIDIA RTX4060</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硬盘：Kingston 1T SSD</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电源：无特殊要求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显示器：尺寸：DELL 27寸LED背光液晶显示器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分辨率：2K</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其他：标配键鼠套装。</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2F5503BD">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r>
      <w:tr w14:paraId="71727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14:paraId="48EE56AC">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896" w:type="pct"/>
            <w:tcBorders>
              <w:top w:val="single" w:color="000000" w:sz="4" w:space="0"/>
              <w:left w:val="single" w:color="000000" w:sz="4" w:space="0"/>
              <w:bottom w:val="single" w:color="000000" w:sz="4" w:space="0"/>
              <w:right w:val="single" w:color="000000" w:sz="4" w:space="0"/>
            </w:tcBorders>
            <w:noWrap w:val="0"/>
            <w:vAlign w:val="center"/>
          </w:tcPr>
          <w:p w14:paraId="264912D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笔记本电脑</w:t>
            </w:r>
          </w:p>
          <w:p w14:paraId="354604E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43CD010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CPU：Intel Core Ultra 9</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运行内存：32G DDR5</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显卡：集成显卡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硬盘：2T SSD</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屏幕尺寸：14英寸左右</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屏幕分辨率：2880*1920及以上，144Hz及以上高刷新率</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品牌：华为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其他：70Wh及以上电池容量，机身轻薄。</w:t>
            </w:r>
          </w:p>
          <w:p w14:paraId="2AA318C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参考：华为MateBook GT 14</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643B8C16">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r>
      <w:tr w14:paraId="2C16F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14:paraId="372903B3">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96" w:type="pct"/>
            <w:tcBorders>
              <w:top w:val="single" w:color="000000" w:sz="4" w:space="0"/>
              <w:left w:val="single" w:color="000000" w:sz="4" w:space="0"/>
              <w:bottom w:val="single" w:color="000000" w:sz="4" w:space="0"/>
              <w:right w:val="single" w:color="000000" w:sz="4" w:space="0"/>
            </w:tcBorders>
            <w:noWrap w:val="0"/>
            <w:vAlign w:val="center"/>
          </w:tcPr>
          <w:p w14:paraId="372A89CC">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笔记本电脑</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3974959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CPU：i9-14900HX</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运行内存：32G</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显卡：RTX4060</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硬盘：1TB固态</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屏幕尺寸：16英寸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屏幕分辨率：2.5K</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其他：联想Y9000P</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7BB05567">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2E1E4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14:paraId="79EE4A6C">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3E251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笔记本电脑</w:t>
            </w:r>
          </w:p>
        </w:tc>
        <w:tc>
          <w:tcPr>
            <w:tcW w:w="31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0F6A5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尺寸：14英寸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颜色：银色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芯片： M4 Max（14核中央处理器、32核图形处理器、36GB内存、 1TB固态硬盘）</w:t>
            </w:r>
          </w:p>
          <w:p w14:paraId="2144841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MacBook Pro</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55A1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024A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14:paraId="3F401CFB">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96" w:type="pct"/>
            <w:tcBorders>
              <w:top w:val="single" w:color="000000" w:sz="4" w:space="0"/>
              <w:left w:val="single" w:color="000000" w:sz="4" w:space="0"/>
              <w:bottom w:val="single" w:color="000000" w:sz="4" w:space="0"/>
              <w:right w:val="single" w:color="000000" w:sz="4" w:space="0"/>
            </w:tcBorders>
            <w:noWrap w:val="0"/>
            <w:vAlign w:val="center"/>
          </w:tcPr>
          <w:p w14:paraId="3FD2EDB2">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笔记本电脑</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20F482D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CPU：i9-14900H</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运行内存：64G</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显卡：Nvidia RTX4060-8G</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硬盘：固态硬盘2T</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屏幕尺寸：16英寸 IPS 3.2K</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屏幕分辨率：3200×2000</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其他：品牌：ThinkBook16P</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105665F9">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2FCCB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14:paraId="6B8D0341">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896" w:type="pct"/>
            <w:tcBorders>
              <w:top w:val="single" w:color="000000" w:sz="4" w:space="0"/>
              <w:left w:val="single" w:color="000000" w:sz="4" w:space="0"/>
              <w:bottom w:val="single" w:color="000000" w:sz="4" w:space="0"/>
              <w:right w:val="single" w:color="000000" w:sz="4" w:space="0"/>
            </w:tcBorders>
            <w:noWrap w:val="0"/>
            <w:vAlign w:val="center"/>
          </w:tcPr>
          <w:p w14:paraId="408ECF9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笔记本电脑</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36C5468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CPU：Ultra 9-185H</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运行内存：64G</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显卡：RTX 4050独立显卡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硬盘：2T 固态</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屏幕尺寸： 14.5英寸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屏幕分辨率：3K显示屏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其他：ThinkPad T14p （21KUA03ACD）</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1BDA8540">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2193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14:paraId="23D965F4">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896" w:type="pct"/>
            <w:tcBorders>
              <w:top w:val="single" w:color="000000" w:sz="4" w:space="0"/>
              <w:left w:val="single" w:color="000000" w:sz="4" w:space="0"/>
              <w:bottom w:val="single" w:color="000000" w:sz="4" w:space="0"/>
              <w:right w:val="single" w:color="000000" w:sz="4" w:space="0"/>
            </w:tcBorders>
            <w:noWrap w:val="0"/>
            <w:vAlign w:val="center"/>
          </w:tcPr>
          <w:p w14:paraId="3488B41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笔记本电脑</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01AF067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CPU：≥intel ultra 7</w:t>
            </w:r>
          </w:p>
          <w:p w14:paraId="2350A2C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屏幕尺寸：≥14英寸；</w:t>
            </w:r>
          </w:p>
          <w:p w14:paraId="6635F4A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屏幕分辨率：≥2.8k；</w:t>
            </w:r>
          </w:p>
          <w:p w14:paraId="348C055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运行内存：≥32G DDR5；</w:t>
            </w:r>
          </w:p>
          <w:p w14:paraId="5BA8CA3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硬盘：≥1TB SSD；</w:t>
            </w:r>
          </w:p>
          <w:p w14:paraId="4D0854F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系统：出厂预装Win11及以上正版操作系统；</w:t>
            </w:r>
          </w:p>
          <w:p w14:paraId="7019CE44">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其他要求：支持65W-PD快充，含笔记本包、蓝牙鼠标。</w:t>
            </w:r>
          </w:p>
          <w:p w14:paraId="260444D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其他：配套笔记本包、蓝牙鼠标、键盘膜。</w:t>
            </w:r>
          </w:p>
          <w:p w14:paraId="3B9163F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对标产品：联想ThinkBook 14（酷睿Ultra7-155H）</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73040A63">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r>
    </w:tbl>
    <w:p w14:paraId="789491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ascii="方正楷体_GB2312" w:hAnsi="方正楷体_GB2312" w:eastAsia="方正楷体_GB2312" w:cs="方正楷体_GB2312"/>
          <w:color w:val="auto"/>
          <w:sz w:val="32"/>
          <w:szCs w:val="32"/>
          <w:lang w:val="en-US" w:eastAsia="zh-CN"/>
        </w:rPr>
      </w:pPr>
      <w:r>
        <w:rPr>
          <w:rFonts w:hint="eastAsia" w:ascii="方正楷体_GB2312" w:hAnsi="方正楷体_GB2312" w:eastAsia="方正楷体_GB2312" w:cs="方正楷体_GB2312"/>
          <w:color w:val="auto"/>
          <w:sz w:val="32"/>
          <w:szCs w:val="32"/>
          <w:lang w:val="en-US" w:eastAsia="zh-CN"/>
        </w:rPr>
        <w:t>（二）安装、调试及试运行工作</w:t>
      </w:r>
    </w:p>
    <w:p w14:paraId="2D808C3C">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default" w:ascii="仿宋" w:hAnsi="仿宋" w:eastAsia="仿宋" w:cs="仿宋"/>
          <w:color w:val="auto"/>
          <w:kern w:val="2"/>
          <w:sz w:val="32"/>
          <w:szCs w:val="32"/>
          <w:lang w:val="en-US" w:eastAsia="zh-CN" w:bidi="ar-SA"/>
        </w:rPr>
      </w:pPr>
      <w:r>
        <w:rPr>
          <w:rFonts w:hint="eastAsia" w:ascii="Times New Roman" w:hAnsi="Times New Roman" w:eastAsia="仿宋" w:cs="Times New Roman"/>
          <w:kern w:val="2"/>
          <w:sz w:val="32"/>
          <w:szCs w:val="32"/>
          <w:lang w:val="en-US" w:eastAsia="zh-CN" w:bidi="ar-SA"/>
        </w:rPr>
        <w:t>1、</w:t>
      </w:r>
      <w:r>
        <w:rPr>
          <w:rFonts w:hint="eastAsia" w:ascii="仿宋" w:hAnsi="仿宋" w:eastAsia="仿宋" w:cs="仿宋"/>
          <w:color w:val="auto"/>
          <w:kern w:val="2"/>
          <w:sz w:val="32"/>
          <w:szCs w:val="32"/>
          <w:lang w:val="en-US" w:eastAsia="zh-CN" w:bidi="ar-SA"/>
        </w:rPr>
        <w:t>本项目可能涉及到本单位子公司主体签约。承包方根据合约主体分批次出具的采购需求单，在收到需求通知后10个工作日内在指定地点完成供货安装调试工作。</w:t>
      </w:r>
    </w:p>
    <w:p w14:paraId="3D38C28C">
      <w:pPr>
        <w:spacing w:line="360" w:lineRule="auto"/>
        <w:ind w:firstLine="640" w:firstLineChars="200"/>
        <w:contextualSpacing/>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2、设备安装运行之后，保证能够持续稳定运行达到一个月以上，方可进入阶段性验收。</w:t>
      </w:r>
    </w:p>
    <w:p w14:paraId="25654F5D">
      <w:pPr>
        <w:pStyle w:val="41"/>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3、调试验收的要求</w:t>
      </w:r>
    </w:p>
    <w:p w14:paraId="274A2B14">
      <w:pPr>
        <w:pStyle w:val="10"/>
        <w:spacing w:line="360" w:lineRule="auto"/>
        <w:ind w:firstLine="720" w:firstLineChars="225"/>
        <w:contextualSpacing/>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供应商所供应的产品必须为全新、未使用、未拆封的原厂正品，并符合国家相关质量标准及采购要求。</w:t>
      </w:r>
    </w:p>
    <w:p w14:paraId="6179CA55">
      <w:pPr>
        <w:spacing w:line="360" w:lineRule="auto"/>
        <w:ind w:firstLine="640" w:firstLineChars="200"/>
        <w:contextualSpacing/>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设备正常运行后，采购人将提出试运行检验，供应商协助采购人完成试运行及验收工作。</w:t>
      </w:r>
    </w:p>
    <w:p w14:paraId="3F6CF067">
      <w:pPr>
        <w:spacing w:line="360" w:lineRule="auto"/>
        <w:ind w:firstLine="640" w:firstLineChars="200"/>
        <w:contextualSpacing/>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项目验收合格后，方可交付使用。当验收不合格时，应由供应商返修直到合格后，再行验收。</w:t>
      </w:r>
    </w:p>
    <w:p w14:paraId="2DBB804A">
      <w:pPr>
        <w:spacing w:line="360" w:lineRule="auto"/>
        <w:ind w:firstLine="640" w:firstLineChars="200"/>
        <w:contextualSpacing/>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验收合格条件：</w:t>
      </w:r>
    </w:p>
    <w:p w14:paraId="51455E0C">
      <w:pPr>
        <w:tabs>
          <w:tab w:val="left" w:pos="670"/>
        </w:tabs>
        <w:spacing w:line="360" w:lineRule="auto"/>
        <w:ind w:firstLine="640" w:firstLineChars="200"/>
        <w:contextualSpacing/>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（1）运行结果符合合同要求。</w:t>
      </w:r>
    </w:p>
    <w:p w14:paraId="7E82BF99">
      <w:pPr>
        <w:spacing w:line="360" w:lineRule="auto"/>
        <w:ind w:firstLine="640" w:firstLineChars="200"/>
        <w:contextualSpacing/>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（2）在进行测试、试运行及验收运行过程中发生的故障和发现的隐患已被排除并得到采购人的认可。</w:t>
      </w:r>
    </w:p>
    <w:p w14:paraId="2A2B91B3">
      <w:pPr>
        <w:tabs>
          <w:tab w:val="left" w:pos="670"/>
        </w:tabs>
        <w:spacing w:line="360" w:lineRule="auto"/>
        <w:ind w:firstLine="640" w:firstLineChars="200"/>
        <w:contextualSpacing/>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（3）所有合同中规定的货物和资料都已提交。</w:t>
      </w:r>
    </w:p>
    <w:p w14:paraId="7D29EC73">
      <w:pPr>
        <w:tabs>
          <w:tab w:val="left" w:pos="670"/>
        </w:tabs>
        <w:spacing w:line="360" w:lineRule="auto"/>
        <w:ind w:firstLine="640" w:firstLineChars="200"/>
        <w:contextualSpacing/>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（4）双方签署验收合格证书。</w:t>
      </w:r>
    </w:p>
    <w:p w14:paraId="37DA00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ascii="方正楷体_GB2312" w:hAnsi="方正楷体_GB2312" w:eastAsia="方正楷体_GB2312" w:cs="方正楷体_GB2312"/>
          <w:color w:val="auto"/>
          <w:sz w:val="32"/>
          <w:szCs w:val="32"/>
          <w:lang w:val="en-US" w:eastAsia="zh-CN"/>
        </w:rPr>
      </w:pPr>
      <w:r>
        <w:rPr>
          <w:rFonts w:hint="eastAsia" w:ascii="方正楷体_GB2312" w:hAnsi="方正楷体_GB2312" w:eastAsia="方正楷体_GB2312" w:cs="方正楷体_GB2312"/>
          <w:color w:val="auto"/>
          <w:sz w:val="32"/>
          <w:szCs w:val="32"/>
          <w:lang w:val="en-US" w:eastAsia="zh-CN"/>
        </w:rPr>
        <w:t>（三）其他要求</w:t>
      </w:r>
    </w:p>
    <w:p w14:paraId="481A0DAD">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1、投标价格采用方式：固定综合单价。投标人的中标综合单价在合同执行期间一次包干，中标单位不得以任何理由予以变更，除非采购人提出的设计变更。</w:t>
      </w:r>
    </w:p>
    <w:p w14:paraId="2C1BF7C1">
      <w:pPr>
        <w:spacing w:line="360" w:lineRule="auto"/>
        <w:ind w:firstLine="640" w:firstLineChars="200"/>
        <w:contextualSpacing/>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2、投标价格</w:t>
      </w:r>
    </w:p>
    <w:p w14:paraId="0E3D5E5D">
      <w:pPr>
        <w:spacing w:line="360" w:lineRule="auto"/>
        <w:ind w:firstLine="640" w:firstLineChars="200"/>
        <w:contextualSpacing/>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（1）包括人工费，设备材料费，现场安装调试费，措施费，运输费及二次搬运费，成品保护费，售后服务及运行维护费，管理费，利润，税金，政策性收费，特殊工具费，</w:t>
      </w:r>
      <w:r>
        <w:rPr>
          <w:rFonts w:hint="eastAsia" w:ascii="仿宋" w:hAnsi="仿宋" w:eastAsia="仿宋" w:cs="仿宋"/>
          <w:color w:val="auto"/>
          <w:kern w:val="2"/>
          <w:sz w:val="32"/>
          <w:szCs w:val="32"/>
          <w:lang w:val="zh-CN" w:eastAsia="zh-CN" w:bidi="ar-SA"/>
        </w:rPr>
        <w:t>调试费，</w:t>
      </w:r>
      <w:r>
        <w:rPr>
          <w:rFonts w:hint="eastAsia" w:ascii="仿宋" w:hAnsi="仿宋" w:eastAsia="仿宋" w:cs="仿宋"/>
          <w:color w:val="auto"/>
          <w:kern w:val="2"/>
          <w:sz w:val="32"/>
          <w:szCs w:val="32"/>
          <w:lang w:val="en-US" w:eastAsia="zh-CN" w:bidi="ar-SA"/>
        </w:rPr>
        <w:t>验收费等所涉及以及合同明示或暗示的所有责任义务和风险的一切费用，数量按实际供货量计算。</w:t>
      </w:r>
    </w:p>
    <w:p w14:paraId="04BEBFCC">
      <w:pPr>
        <w:tabs>
          <w:tab w:val="left" w:pos="670"/>
        </w:tabs>
        <w:spacing w:line="360" w:lineRule="auto"/>
        <w:ind w:firstLine="640" w:firstLineChars="200"/>
        <w:contextualSpacing/>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采购人在授予合同后有权对采购文件中规定的货物和服务予以增加、减少或更换，投标人不得以任何理由拒绝采购人的要求，投标报价中投标人应自行综合考虑此因素，且包含在投标报价中。结算时投标综合单价不变。</w:t>
      </w:r>
    </w:p>
    <w:p w14:paraId="6F2B213E">
      <w:pPr>
        <w:tabs>
          <w:tab w:val="left" w:pos="670"/>
        </w:tabs>
        <w:spacing w:line="360" w:lineRule="auto"/>
        <w:ind w:firstLine="640" w:firstLineChars="200"/>
        <w:contextualSpacing/>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Hans" w:bidi="ar-SA"/>
        </w:rPr>
        <w:t>三、</w:t>
      </w:r>
      <w:r>
        <w:rPr>
          <w:rFonts w:hint="eastAsia" w:ascii="黑体" w:hAnsi="黑体" w:eastAsia="黑体" w:cs="黑体"/>
          <w:color w:val="auto"/>
          <w:kern w:val="2"/>
          <w:sz w:val="32"/>
          <w:szCs w:val="32"/>
          <w:lang w:val="en-US" w:eastAsia="zh-CN" w:bidi="ar-SA"/>
        </w:rPr>
        <w:t>服务期限</w:t>
      </w:r>
    </w:p>
    <w:p w14:paraId="72395C15">
      <w:pPr>
        <w:tabs>
          <w:tab w:val="left" w:pos="670"/>
        </w:tabs>
        <w:spacing w:line="360" w:lineRule="auto"/>
        <w:ind w:firstLine="640" w:firstLineChars="200"/>
        <w:contextualSpacing/>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2025年8月20日至2025年12月31日。</w:t>
      </w:r>
    </w:p>
    <w:p w14:paraId="551E31DE">
      <w:pPr>
        <w:numPr>
          <w:ilvl w:val="0"/>
          <w:numId w:val="2"/>
        </w:numPr>
        <w:tabs>
          <w:tab w:val="left" w:pos="670"/>
        </w:tabs>
        <w:spacing w:line="360" w:lineRule="auto"/>
        <w:ind w:firstLine="640" w:firstLineChars="200"/>
        <w:contextualSpacing/>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服务费用</w:t>
      </w:r>
    </w:p>
    <w:p w14:paraId="2E302476">
      <w:pPr>
        <w:numPr>
          <w:ilvl w:val="0"/>
          <w:numId w:val="0"/>
        </w:numPr>
        <w:tabs>
          <w:tab w:val="left" w:pos="670"/>
        </w:tabs>
        <w:spacing w:line="360" w:lineRule="auto"/>
        <w:ind w:firstLine="640" w:firstLineChars="200"/>
        <w:contextualSpacing/>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报价不得超过34.5万元人民币。</w:t>
      </w:r>
    </w:p>
    <w:p w14:paraId="0819D0CE">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履约保证金</w:t>
      </w:r>
    </w:p>
    <w:p w14:paraId="365F59B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lang w:val="en-US" w:eastAsia="zh-CN"/>
        </w:rPr>
      </w:pPr>
      <w:r>
        <w:rPr>
          <w:rFonts w:hint="eastAsia" w:ascii="仿宋" w:hAnsi="仿宋" w:eastAsia="仿宋" w:cs="仿宋"/>
          <w:color w:val="auto"/>
          <w:kern w:val="2"/>
          <w:sz w:val="32"/>
          <w:szCs w:val="32"/>
          <w:lang w:val="en-US" w:eastAsia="zh-CN" w:bidi="ar-SA"/>
        </w:rPr>
        <w:t>本项目需缴纳履约保证金2万元。</w:t>
      </w:r>
    </w:p>
    <w:p w14:paraId="0058B433">
      <w:pPr>
        <w:keepNext w:val="0"/>
        <w:keepLines w:val="0"/>
        <w:pageBreakBefore w:val="0"/>
        <w:widowControl w:val="0"/>
        <w:numPr>
          <w:ilvl w:val="0"/>
          <w:numId w:val="2"/>
        </w:numPr>
        <w:tabs>
          <w:tab w:val="left" w:pos="670"/>
        </w:tabs>
        <w:kinsoku/>
        <w:wordWrap/>
        <w:overflowPunct/>
        <w:topLinePunct w:val="0"/>
        <w:autoSpaceDE/>
        <w:autoSpaceDN/>
        <w:bidi w:val="0"/>
        <w:adjustRightInd/>
        <w:snapToGrid/>
        <w:spacing w:line="360" w:lineRule="auto"/>
        <w:ind w:left="0" w:leftChars="0" w:firstLine="640" w:firstLineChars="200"/>
        <w:contextualSpacing/>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资质要求</w:t>
      </w:r>
    </w:p>
    <w:p w14:paraId="6E48E498">
      <w:pPr>
        <w:keepNext w:val="0"/>
        <w:keepLines w:val="0"/>
        <w:pageBreakBefore w:val="0"/>
        <w:widowControl w:val="0"/>
        <w:numPr>
          <w:ilvl w:val="0"/>
          <w:numId w:val="0"/>
        </w:numPr>
        <w:tabs>
          <w:tab w:val="left" w:pos="670"/>
        </w:tabs>
        <w:kinsoku/>
        <w:wordWrap/>
        <w:overflowPunct/>
        <w:topLinePunct w:val="0"/>
        <w:autoSpaceDE/>
        <w:autoSpaceDN/>
        <w:bidi w:val="0"/>
        <w:adjustRightInd/>
        <w:snapToGrid/>
        <w:spacing w:line="360" w:lineRule="auto"/>
        <w:ind w:firstLine="640" w:firstLineChars="200"/>
        <w:contextualSpacing/>
        <w:textAlignment w:val="auto"/>
        <w:rPr>
          <w:rFonts w:hint="default" w:ascii="仿宋" w:hAnsi="仿宋" w:eastAsia="仿宋" w:cs="仿宋"/>
          <w:color w:val="auto"/>
          <w:kern w:val="2"/>
          <w:sz w:val="32"/>
          <w:szCs w:val="32"/>
          <w:lang w:val="en-US" w:eastAsia="zh-CN" w:bidi="ar-SA"/>
        </w:rPr>
      </w:pPr>
      <w:r>
        <w:rPr>
          <w:rFonts w:hint="eastAsia"/>
          <w:lang w:val="en-US" w:eastAsia="zh-CN"/>
        </w:rPr>
        <w:t>满足《中华人民共和国政府采购法》第二十二条的规定；</w:t>
      </w:r>
      <w:r>
        <w:rPr>
          <w:rFonts w:hint="eastAsia" w:ascii="仿宋" w:hAnsi="仿宋" w:eastAsia="仿宋" w:cs="仿宋"/>
          <w:color w:val="auto"/>
          <w:kern w:val="2"/>
          <w:sz w:val="32"/>
          <w:szCs w:val="32"/>
          <w:lang w:val="en-US" w:eastAsia="zh-CN" w:bidi="ar-SA"/>
        </w:rPr>
        <w:t>提供有效的公司营业执照，</w:t>
      </w:r>
      <w:r>
        <w:rPr>
          <w:rFonts w:hint="eastAsia"/>
          <w:lang w:val="en-US" w:eastAsia="zh-CN"/>
        </w:rPr>
        <w:t>经营范围涵盖计算机零售</w:t>
      </w:r>
      <w:r>
        <w:rPr>
          <w:rFonts w:hint="eastAsia" w:ascii="仿宋" w:hAnsi="仿宋" w:eastAsia="仿宋" w:cs="仿宋"/>
          <w:color w:val="auto"/>
          <w:kern w:val="2"/>
          <w:sz w:val="32"/>
          <w:szCs w:val="32"/>
          <w:lang w:val="en-US" w:eastAsia="zh-CN" w:bidi="ar-SA"/>
        </w:rPr>
        <w:t>。</w:t>
      </w:r>
    </w:p>
    <w:p w14:paraId="790547DB">
      <w:pPr>
        <w:numPr>
          <w:ilvl w:val="0"/>
          <w:numId w:val="2"/>
        </w:numPr>
        <w:tabs>
          <w:tab w:val="left" w:pos="670"/>
        </w:tabs>
        <w:spacing w:line="360" w:lineRule="auto"/>
        <w:ind w:left="0" w:leftChars="0" w:firstLine="640" w:firstLineChars="200"/>
        <w:contextualSpacing/>
        <w:rPr>
          <w:rFonts w:hint="default" w:ascii="黑体" w:hAnsi="黑体" w:eastAsia="黑体" w:cs="黑体"/>
          <w:color w:val="auto"/>
          <w:kern w:val="2"/>
          <w:sz w:val="32"/>
          <w:szCs w:val="32"/>
          <w:lang w:val="en-US" w:eastAsia="zh-CN" w:bidi="ar-SA"/>
        </w:rPr>
      </w:pPr>
      <w:r>
        <w:rPr>
          <w:rFonts w:hint="default" w:ascii="黑体" w:hAnsi="黑体" w:eastAsia="黑体" w:cs="黑体"/>
          <w:color w:val="auto"/>
          <w:kern w:val="2"/>
          <w:sz w:val="32"/>
          <w:szCs w:val="32"/>
          <w:lang w:val="en-US" w:eastAsia="zh-CN" w:bidi="ar-SA"/>
        </w:rPr>
        <w:t>联系方式</w:t>
      </w:r>
    </w:p>
    <w:p w14:paraId="74A3D025">
      <w:pPr>
        <w:pStyle w:val="2"/>
        <w:numPr>
          <w:ilvl w:val="0"/>
          <w:numId w:val="0"/>
        </w:numPr>
        <w:ind w:left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采购人名称:杭州市勘测设计研究院有限公司</w:t>
      </w:r>
    </w:p>
    <w:p w14:paraId="2D12BB2F">
      <w:pPr>
        <w:pStyle w:val="2"/>
        <w:numPr>
          <w:ilvl w:val="0"/>
          <w:numId w:val="0"/>
        </w:numPr>
        <w:ind w:left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联系人:李工</w:t>
      </w:r>
    </w:p>
    <w:p w14:paraId="27B54E07">
      <w:pPr>
        <w:pStyle w:val="2"/>
        <w:numPr>
          <w:ilvl w:val="0"/>
          <w:numId w:val="0"/>
        </w:numPr>
        <w:ind w:leftChars="200"/>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联系电话:0571-81962206</w:t>
      </w:r>
    </w:p>
    <w:p w14:paraId="3B23B76C">
      <w:pPr>
        <w:pStyle w:val="2"/>
        <w:numPr>
          <w:ilvl w:val="0"/>
          <w:numId w:val="0"/>
        </w:numPr>
        <w:ind w:left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监督人:朱工</w:t>
      </w:r>
    </w:p>
    <w:p w14:paraId="263F8375">
      <w:pPr>
        <w:pStyle w:val="2"/>
        <w:numPr>
          <w:ilvl w:val="0"/>
          <w:numId w:val="0"/>
        </w:numPr>
        <w:ind w:leftChars="200"/>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联系电话:0571-87176935</w:t>
      </w:r>
    </w:p>
    <w:p w14:paraId="519F2E21">
      <w:pPr>
        <w:tabs>
          <w:tab w:val="left" w:pos="670"/>
        </w:tabs>
        <w:spacing w:line="360" w:lineRule="auto"/>
        <w:ind w:firstLine="643" w:firstLineChars="200"/>
        <w:contextualSpacing/>
        <w:rPr>
          <w:rFonts w:hint="eastAsia" w:ascii="仿宋" w:hAnsi="仿宋" w:eastAsia="仿宋" w:cs="仿宋"/>
          <w:color w:val="auto"/>
          <w:kern w:val="2"/>
          <w:sz w:val="32"/>
          <w:szCs w:val="32"/>
          <w:lang w:val="en-US" w:eastAsia="zh-CN" w:bidi="ar-SA"/>
        </w:rPr>
      </w:pPr>
      <w:r>
        <w:rPr>
          <w:rFonts w:hint="default" w:ascii="仿宋" w:hAnsi="仿宋" w:eastAsia="仿宋" w:cs="仿宋"/>
          <w:b/>
          <w:bCs/>
          <w:color w:val="auto"/>
          <w:kern w:val="2"/>
          <w:sz w:val="32"/>
          <w:szCs w:val="32"/>
          <w:lang w:val="en-US" w:eastAsia="zh-CN" w:bidi="ar-SA"/>
        </w:rPr>
        <w:t>若贵公司有意报价，请于</w:t>
      </w:r>
      <w:r>
        <w:rPr>
          <w:rFonts w:hint="eastAsia" w:ascii="仿宋" w:hAnsi="仿宋" w:eastAsia="仿宋" w:cs="仿宋"/>
          <w:b/>
          <w:bCs/>
          <w:color w:val="auto"/>
          <w:kern w:val="2"/>
          <w:sz w:val="32"/>
          <w:szCs w:val="32"/>
          <w:lang w:val="en-US" w:eastAsia="zh-CN" w:bidi="ar-SA"/>
        </w:rPr>
        <w:t>2025</w:t>
      </w:r>
      <w:r>
        <w:rPr>
          <w:rFonts w:hint="default" w:ascii="仿宋" w:hAnsi="仿宋" w:eastAsia="仿宋" w:cs="仿宋"/>
          <w:b/>
          <w:bCs/>
          <w:color w:val="auto"/>
          <w:kern w:val="2"/>
          <w:sz w:val="32"/>
          <w:szCs w:val="32"/>
          <w:lang w:val="en-US" w:eastAsia="zh-CN" w:bidi="ar-SA"/>
        </w:rPr>
        <w:t>年</w:t>
      </w:r>
      <w:r>
        <w:rPr>
          <w:rFonts w:hint="eastAsia" w:ascii="仿宋" w:hAnsi="仿宋" w:eastAsia="仿宋" w:cs="仿宋"/>
          <w:b/>
          <w:bCs/>
          <w:color w:val="auto"/>
          <w:kern w:val="2"/>
          <w:sz w:val="32"/>
          <w:szCs w:val="32"/>
          <w:lang w:val="en-US" w:eastAsia="zh-CN" w:bidi="ar-SA"/>
        </w:rPr>
        <w:t>8</w:t>
      </w:r>
      <w:r>
        <w:rPr>
          <w:rFonts w:hint="default" w:ascii="仿宋" w:hAnsi="仿宋" w:eastAsia="仿宋" w:cs="仿宋"/>
          <w:b/>
          <w:bCs/>
          <w:color w:val="auto"/>
          <w:kern w:val="2"/>
          <w:sz w:val="32"/>
          <w:szCs w:val="32"/>
          <w:lang w:val="en-US" w:eastAsia="zh-CN" w:bidi="ar-SA"/>
        </w:rPr>
        <w:t>月</w:t>
      </w:r>
      <w:r>
        <w:rPr>
          <w:rFonts w:hint="eastAsia" w:ascii="仿宋" w:hAnsi="仿宋" w:eastAsia="仿宋" w:cs="仿宋"/>
          <w:b/>
          <w:bCs/>
          <w:color w:val="auto"/>
          <w:kern w:val="2"/>
          <w:sz w:val="32"/>
          <w:szCs w:val="32"/>
          <w:lang w:val="en-US" w:eastAsia="zh-CN" w:bidi="ar-SA"/>
        </w:rPr>
        <w:t>19</w:t>
      </w:r>
      <w:r>
        <w:rPr>
          <w:rFonts w:hint="default" w:ascii="仿宋" w:hAnsi="仿宋" w:eastAsia="仿宋" w:cs="仿宋"/>
          <w:b/>
          <w:bCs/>
          <w:color w:val="auto"/>
          <w:kern w:val="2"/>
          <w:sz w:val="32"/>
          <w:szCs w:val="32"/>
          <w:lang w:val="en-US" w:eastAsia="zh-CN" w:bidi="ar-SA"/>
        </w:rPr>
        <w:t>日</w:t>
      </w:r>
      <w:r>
        <w:rPr>
          <w:rFonts w:hint="eastAsia" w:ascii="仿宋" w:hAnsi="仿宋" w:eastAsia="仿宋" w:cs="仿宋"/>
          <w:b/>
          <w:bCs/>
          <w:color w:val="auto"/>
          <w:kern w:val="2"/>
          <w:sz w:val="32"/>
          <w:szCs w:val="32"/>
          <w:lang w:val="en-US" w:eastAsia="zh-CN" w:bidi="ar-SA"/>
        </w:rPr>
        <w:t>上</w:t>
      </w:r>
      <w:r>
        <w:rPr>
          <w:rFonts w:hint="default" w:ascii="仿宋" w:hAnsi="仿宋" w:eastAsia="仿宋" w:cs="仿宋"/>
          <w:b/>
          <w:bCs/>
          <w:color w:val="auto"/>
          <w:kern w:val="2"/>
          <w:sz w:val="32"/>
          <w:szCs w:val="32"/>
          <w:lang w:val="en-US" w:eastAsia="zh-CN" w:bidi="ar-SA"/>
        </w:rPr>
        <w:t>午</w:t>
      </w:r>
      <w:r>
        <w:rPr>
          <w:rFonts w:hint="eastAsia" w:ascii="仿宋" w:hAnsi="仿宋" w:eastAsia="仿宋" w:cs="仿宋"/>
          <w:b/>
          <w:bCs/>
          <w:color w:val="auto"/>
          <w:kern w:val="2"/>
          <w:sz w:val="32"/>
          <w:szCs w:val="32"/>
          <w:lang w:val="en-US" w:eastAsia="zh-CN" w:bidi="ar-SA"/>
        </w:rPr>
        <w:t>9点30分</w:t>
      </w:r>
      <w:r>
        <w:rPr>
          <w:rFonts w:hint="default" w:ascii="仿宋" w:hAnsi="仿宋" w:eastAsia="仿宋" w:cs="仿宋"/>
          <w:b/>
          <w:bCs/>
          <w:color w:val="auto"/>
          <w:kern w:val="2"/>
          <w:sz w:val="32"/>
          <w:szCs w:val="32"/>
          <w:lang w:val="en-US" w:eastAsia="zh-CN" w:bidi="ar-SA"/>
        </w:rPr>
        <w:t>将密封报价</w:t>
      </w:r>
      <w:r>
        <w:rPr>
          <w:rFonts w:hint="eastAsia" w:ascii="仿宋" w:hAnsi="仿宋" w:eastAsia="仿宋" w:cs="仿宋"/>
          <w:b/>
          <w:bCs/>
          <w:color w:val="auto"/>
          <w:kern w:val="2"/>
          <w:sz w:val="32"/>
          <w:szCs w:val="32"/>
          <w:lang w:val="en-US" w:eastAsia="zh-CN" w:bidi="ar-SA"/>
        </w:rPr>
        <w:t>函</w:t>
      </w:r>
      <w:r>
        <w:rPr>
          <w:rFonts w:hint="default" w:ascii="仿宋" w:hAnsi="仿宋" w:eastAsia="仿宋" w:cs="仿宋"/>
          <w:b/>
          <w:bCs/>
          <w:color w:val="auto"/>
          <w:kern w:val="2"/>
          <w:sz w:val="32"/>
          <w:szCs w:val="32"/>
          <w:lang w:val="en-US" w:eastAsia="zh-CN" w:bidi="ar-SA"/>
        </w:rPr>
        <w:t>（</w:t>
      </w:r>
      <w:r>
        <w:rPr>
          <w:rFonts w:hint="eastAsia" w:ascii="仿宋" w:hAnsi="仿宋" w:eastAsia="仿宋" w:cs="仿宋"/>
          <w:b/>
          <w:bCs/>
          <w:color w:val="auto"/>
          <w:kern w:val="2"/>
          <w:sz w:val="32"/>
          <w:szCs w:val="32"/>
          <w:lang w:val="en-US" w:eastAsia="zh-CN" w:bidi="ar-SA"/>
        </w:rPr>
        <w:t>格式见附件，</w:t>
      </w:r>
      <w:r>
        <w:rPr>
          <w:rFonts w:hint="default" w:ascii="仿宋" w:hAnsi="仿宋" w:eastAsia="仿宋" w:cs="仿宋"/>
          <w:b/>
          <w:bCs/>
          <w:color w:val="auto"/>
          <w:kern w:val="2"/>
          <w:sz w:val="32"/>
          <w:szCs w:val="32"/>
          <w:lang w:val="en-US" w:eastAsia="zh-CN" w:bidi="ar-SA"/>
        </w:rPr>
        <w:t>封口处加盖单位公章）送至杭州市西湖区</w:t>
      </w:r>
      <w:r>
        <w:rPr>
          <w:rFonts w:hint="eastAsia" w:ascii="仿宋" w:hAnsi="仿宋" w:eastAsia="仿宋" w:cs="仿宋"/>
          <w:b/>
          <w:bCs/>
          <w:color w:val="auto"/>
          <w:kern w:val="2"/>
          <w:sz w:val="32"/>
          <w:szCs w:val="32"/>
          <w:lang w:val="en-US" w:eastAsia="zh-CN" w:bidi="ar-SA"/>
        </w:rPr>
        <w:t>益乐路25号嘉文大厦1109会议室（需到场拆封解密，谢绝邮寄）。</w:t>
      </w:r>
    </w:p>
    <w:p w14:paraId="4555406A">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jc w:val="right"/>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杭州市勘测设计研究院有限公司</w:t>
      </w:r>
    </w:p>
    <w:p w14:paraId="60F0268B">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jc w:val="right"/>
        <w:textAlignment w:val="auto"/>
        <w:rPr>
          <w:rFonts w:hint="default" w:ascii="Times New Roman" w:hAnsi="Times New Roman" w:eastAsia="仿宋" w:cs="Times New Roman"/>
          <w:b w:val="0"/>
          <w:bCs w:val="0"/>
          <w:sz w:val="32"/>
          <w:szCs w:val="32"/>
        </w:rPr>
      </w:pPr>
      <w:r>
        <w:rPr>
          <w:rFonts w:hint="eastAsia" w:ascii="Times New Roman" w:hAnsi="Times New Roman" w:eastAsia="仿宋" w:cs="Times New Roman"/>
          <w:b w:val="0"/>
          <w:bCs w:val="0"/>
          <w:sz w:val="32"/>
          <w:szCs w:val="32"/>
          <w:lang w:val="en-US" w:eastAsia="zh-CN"/>
        </w:rPr>
        <w:t>2025</w:t>
      </w:r>
      <w:r>
        <w:rPr>
          <w:rFonts w:hint="default" w:ascii="Times New Roman" w:hAnsi="Times New Roman" w:eastAsia="仿宋" w:cs="Times New Roman"/>
          <w:b w:val="0"/>
          <w:bCs w:val="0"/>
          <w:sz w:val="32"/>
          <w:szCs w:val="32"/>
        </w:rPr>
        <w:t>年</w:t>
      </w:r>
      <w:r>
        <w:rPr>
          <w:rFonts w:hint="eastAsia" w:ascii="Times New Roman" w:hAnsi="Times New Roman" w:eastAsia="仿宋" w:cs="Times New Roman"/>
          <w:b w:val="0"/>
          <w:bCs w:val="0"/>
          <w:sz w:val="32"/>
          <w:szCs w:val="32"/>
          <w:lang w:val="en-US" w:eastAsia="zh-CN"/>
        </w:rPr>
        <w:t>8</w:t>
      </w:r>
      <w:r>
        <w:rPr>
          <w:rFonts w:hint="default" w:ascii="Times New Roman" w:hAnsi="Times New Roman" w:eastAsia="仿宋" w:cs="Times New Roman"/>
          <w:b w:val="0"/>
          <w:bCs w:val="0"/>
          <w:sz w:val="32"/>
          <w:szCs w:val="32"/>
        </w:rPr>
        <w:t>月</w:t>
      </w:r>
      <w:r>
        <w:rPr>
          <w:rFonts w:hint="eastAsia" w:ascii="Times New Roman" w:hAnsi="Times New Roman" w:eastAsia="仿宋" w:cs="Times New Roman"/>
          <w:b w:val="0"/>
          <w:bCs w:val="0"/>
          <w:sz w:val="32"/>
          <w:szCs w:val="32"/>
          <w:lang w:val="en-US" w:eastAsia="zh-CN"/>
        </w:rPr>
        <w:t>12</w:t>
      </w:r>
      <w:r>
        <w:rPr>
          <w:rFonts w:hint="default" w:ascii="Times New Roman" w:hAnsi="Times New Roman" w:eastAsia="仿宋" w:cs="Times New Roman"/>
          <w:b w:val="0"/>
          <w:bCs w:val="0"/>
          <w:sz w:val="32"/>
          <w:szCs w:val="32"/>
        </w:rPr>
        <w:t>日</w:t>
      </w:r>
    </w:p>
    <w:p w14:paraId="3468CD01">
      <w:pP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br w:type="page"/>
      </w:r>
    </w:p>
    <w:p w14:paraId="11D20EA6">
      <w:pPr>
        <w:spacing w:line="240" w:lineRule="auto"/>
        <w:jc w:val="left"/>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报价函密封袋封面样式</w:t>
      </w:r>
    </w:p>
    <w:p w14:paraId="423C7458">
      <w:pPr>
        <w:spacing w:line="480" w:lineRule="auto"/>
        <w:jc w:val="center"/>
        <w:rPr>
          <w:rFonts w:hint="eastAsia" w:ascii="宋体" w:hAnsi="宋体" w:eastAsia="宋体" w:cs="宋体"/>
          <w:sz w:val="44"/>
          <w:szCs w:val="44"/>
          <w:lang w:val="en-US" w:eastAsia="zh-CN"/>
        </w:rPr>
      </w:pPr>
    </w:p>
    <w:p w14:paraId="4C9AEA34">
      <w:pPr>
        <w:spacing w:line="480" w:lineRule="auto"/>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杭州市勘测设计研究院有限公司</w:t>
      </w:r>
    </w:p>
    <w:p w14:paraId="11EEF826">
      <w:pPr>
        <w:spacing w:line="480" w:lineRule="auto"/>
        <w:jc w:val="center"/>
        <w:rPr>
          <w:rFonts w:hint="eastAsia" w:ascii="宋体" w:hAnsi="宋体" w:eastAsia="宋体" w:cs="宋体"/>
          <w:b/>
          <w:bCs/>
          <w:sz w:val="28"/>
          <w:szCs w:val="28"/>
          <w:lang w:val="en-US" w:eastAsia="zh-CN"/>
        </w:rPr>
      </w:pPr>
      <w:r>
        <w:rPr>
          <w:rFonts w:hint="eastAsia" w:ascii="宋体" w:hAnsi="宋体" w:cs="宋体"/>
          <w:b/>
          <w:bCs/>
          <w:sz w:val="28"/>
          <w:szCs w:val="28"/>
        </w:rPr>
        <w:t>2025年度</w:t>
      </w:r>
      <w:r>
        <w:rPr>
          <w:rFonts w:hint="eastAsia" w:ascii="宋体" w:hAnsi="宋体" w:eastAsia="宋体" w:cs="宋体"/>
          <w:b/>
          <w:bCs/>
          <w:sz w:val="28"/>
          <w:szCs w:val="28"/>
          <w:lang w:val="en-US" w:eastAsia="zh-CN"/>
        </w:rPr>
        <w:t>非常规配置办公电脑采购项目</w:t>
      </w:r>
    </w:p>
    <w:p w14:paraId="78C9C050">
      <w:pPr>
        <w:pStyle w:val="2"/>
        <w:ind w:left="0" w:leftChars="0" w:firstLine="0" w:firstLineChars="0"/>
        <w:jc w:val="center"/>
        <w:rPr>
          <w:rFonts w:hint="default"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采购编号：FA-JY2025-19</w:t>
      </w:r>
    </w:p>
    <w:p w14:paraId="4D447372">
      <w:pPr>
        <w:spacing w:line="480" w:lineRule="auto"/>
        <w:jc w:val="center"/>
        <w:rPr>
          <w:rFonts w:hint="eastAsia" w:ascii="宋体" w:hAnsi="宋体" w:eastAsia="宋体" w:cs="宋体"/>
          <w:sz w:val="28"/>
          <w:szCs w:val="28"/>
          <w:lang w:val="en-US" w:eastAsia="zh-CN"/>
        </w:rPr>
      </w:pPr>
    </w:p>
    <w:p w14:paraId="752C3280">
      <w:pPr>
        <w:spacing w:line="480" w:lineRule="auto"/>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报价函</w:t>
      </w:r>
    </w:p>
    <w:p w14:paraId="79C249C5">
      <w:pPr>
        <w:spacing w:line="480" w:lineRule="auto"/>
        <w:jc w:val="center"/>
        <w:rPr>
          <w:rFonts w:hint="eastAsia" w:ascii="宋体" w:hAnsi="宋体" w:eastAsia="宋体" w:cs="宋体"/>
          <w:sz w:val="28"/>
          <w:szCs w:val="28"/>
          <w:lang w:val="en-US" w:eastAsia="zh-CN"/>
        </w:rPr>
      </w:pPr>
    </w:p>
    <w:p w14:paraId="7A1F3851">
      <w:pPr>
        <w:spacing w:line="480" w:lineRule="auto"/>
        <w:jc w:val="center"/>
        <w:rPr>
          <w:rFonts w:hint="eastAsia" w:ascii="宋体" w:hAnsi="宋体" w:eastAsia="宋体" w:cs="宋体"/>
          <w:sz w:val="28"/>
          <w:szCs w:val="28"/>
          <w:lang w:val="en-US" w:eastAsia="zh-CN"/>
        </w:rPr>
      </w:pPr>
    </w:p>
    <w:p w14:paraId="5374F254">
      <w:pPr>
        <w:spacing w:line="480" w:lineRule="auto"/>
        <w:jc w:val="center"/>
        <w:rPr>
          <w:rFonts w:hint="eastAsia" w:ascii="宋体" w:hAnsi="宋体" w:eastAsia="宋体" w:cs="宋体"/>
          <w:sz w:val="28"/>
          <w:szCs w:val="28"/>
          <w:lang w:val="en-US" w:eastAsia="zh-CN"/>
        </w:rPr>
      </w:pPr>
    </w:p>
    <w:p w14:paraId="66566DD9">
      <w:pPr>
        <w:spacing w:line="480" w:lineRule="auto"/>
        <w:jc w:val="center"/>
        <w:rPr>
          <w:rFonts w:hint="eastAsia" w:ascii="宋体" w:hAnsi="宋体" w:eastAsia="宋体" w:cs="宋体"/>
          <w:sz w:val="28"/>
          <w:szCs w:val="28"/>
          <w:lang w:val="en-US" w:eastAsia="zh-CN"/>
        </w:rPr>
      </w:pPr>
    </w:p>
    <w:p w14:paraId="411A9717">
      <w:pPr>
        <w:spacing w:line="480" w:lineRule="auto"/>
        <w:jc w:val="center"/>
        <w:rPr>
          <w:rFonts w:hint="eastAsia" w:ascii="宋体" w:hAnsi="宋体" w:eastAsia="宋体" w:cs="宋体"/>
          <w:sz w:val="28"/>
          <w:szCs w:val="28"/>
          <w:lang w:val="en-US" w:eastAsia="zh-CN"/>
        </w:rPr>
      </w:pPr>
    </w:p>
    <w:p w14:paraId="0625149E">
      <w:pPr>
        <w:spacing w:line="480" w:lineRule="auto"/>
        <w:jc w:val="center"/>
        <w:rPr>
          <w:rFonts w:hint="eastAsia" w:ascii="宋体" w:hAnsi="宋体" w:eastAsia="宋体" w:cs="宋体"/>
          <w:sz w:val="28"/>
          <w:szCs w:val="28"/>
          <w:lang w:val="en-US" w:eastAsia="zh-CN"/>
        </w:rPr>
      </w:pPr>
    </w:p>
    <w:p w14:paraId="7C51942B">
      <w:pPr>
        <w:spacing w:line="480" w:lineRule="auto"/>
        <w:ind w:right="160" w:rightChars="50" w:firstLine="1058" w:firstLineChars="378"/>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供应商名称：</w:t>
      </w:r>
    </w:p>
    <w:p w14:paraId="0F288471">
      <w:pPr>
        <w:spacing w:line="480" w:lineRule="auto"/>
        <w:ind w:right="160" w:rightChars="50" w:firstLine="1058" w:firstLineChars="378"/>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      址：</w:t>
      </w:r>
    </w:p>
    <w:p w14:paraId="187E9792">
      <w:pPr>
        <w:spacing w:line="480" w:lineRule="auto"/>
        <w:ind w:right="160" w:rightChars="50" w:firstLine="1058" w:firstLineChars="378"/>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  系  人：</w:t>
      </w:r>
    </w:p>
    <w:p w14:paraId="1DBBD109">
      <w:pPr>
        <w:spacing w:line="480" w:lineRule="auto"/>
        <w:ind w:right="160" w:rightChars="50" w:firstLine="1058" w:firstLineChars="378"/>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p>
    <w:p w14:paraId="06ECDA50">
      <w:pPr>
        <w:spacing w:line="480" w:lineRule="auto"/>
        <w:ind w:right="160" w:rightChars="50" w:firstLine="1058" w:firstLineChars="378"/>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报价日期：</w:t>
      </w:r>
    </w:p>
    <w:p w14:paraId="28402D41">
      <w:pPr>
        <w:spacing w:line="240" w:lineRule="auto"/>
        <w:ind w:right="0" w:rightChars="0" w:firstLine="0"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14:paraId="5197BA1C">
      <w:pPr>
        <w:spacing w:line="600" w:lineRule="exact"/>
        <w:jc w:val="center"/>
        <w:rPr>
          <w:rFonts w:hint="eastAsia" w:ascii="宋体" w:hAnsi="宋体" w:eastAsia="宋体" w:cs="宋体"/>
          <w:bCs/>
          <w:sz w:val="44"/>
          <w:szCs w:val="44"/>
        </w:rPr>
      </w:pPr>
      <w:r>
        <w:rPr>
          <w:rFonts w:hint="eastAsia" w:ascii="宋体" w:hAnsi="宋体" w:eastAsia="宋体" w:cs="宋体"/>
          <w:b/>
          <w:color w:val="000000"/>
          <w:kern w:val="2"/>
          <w:sz w:val="44"/>
          <w:szCs w:val="44"/>
          <w:lang w:val="en-US" w:eastAsia="zh-CN" w:bidi="ar-SA"/>
        </w:rPr>
        <w:t>委  托  书</w:t>
      </w:r>
    </w:p>
    <w:p w14:paraId="50E18A5A">
      <w:pPr>
        <w:spacing w:line="600" w:lineRule="exact"/>
        <w:rPr>
          <w:rFonts w:hint="eastAsia" w:ascii="宋体" w:hAnsi="宋体" w:eastAsia="宋体" w:cs="宋体"/>
          <w:sz w:val="30"/>
          <w:szCs w:val="30"/>
        </w:rPr>
      </w:pPr>
    </w:p>
    <w:p w14:paraId="6A4D84D3">
      <w:pPr>
        <w:spacing w:line="600" w:lineRule="exact"/>
        <w:rPr>
          <w:rFonts w:hint="eastAsia" w:ascii="仿宋" w:hAnsi="仿宋" w:eastAsia="仿宋" w:cs="仿宋"/>
          <w:sz w:val="24"/>
          <w:szCs w:val="24"/>
        </w:rPr>
      </w:pPr>
      <w:r>
        <w:rPr>
          <w:rFonts w:hint="eastAsia" w:ascii="仿宋" w:hAnsi="仿宋" w:eastAsia="仿宋" w:cs="仿宋"/>
          <w:color w:val="000000"/>
          <w:sz w:val="24"/>
          <w:szCs w:val="24"/>
          <w:u w:val="single"/>
          <w:lang w:val="en-US" w:eastAsia="zh-CN"/>
        </w:rPr>
        <w:t>杭州市勘测设计研究院有限公司</w:t>
      </w:r>
      <w:r>
        <w:rPr>
          <w:rFonts w:hint="eastAsia" w:ascii="仿宋" w:hAnsi="仿宋" w:eastAsia="仿宋" w:cs="仿宋"/>
          <w:sz w:val="24"/>
          <w:szCs w:val="24"/>
        </w:rPr>
        <w:t>：</w:t>
      </w:r>
    </w:p>
    <w:p w14:paraId="04C48B30">
      <w:pPr>
        <w:spacing w:line="600" w:lineRule="exact"/>
        <w:ind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本人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系</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法定代表人，</w:t>
      </w:r>
      <w:r>
        <w:rPr>
          <w:rFonts w:hint="eastAsia" w:ascii="仿宋" w:hAnsi="仿宋" w:eastAsia="仿宋" w:cs="仿宋"/>
          <w:sz w:val="24"/>
          <w:szCs w:val="24"/>
        </w:rPr>
        <w:t>兹委托</w:t>
      </w:r>
      <w:r>
        <w:rPr>
          <w:rFonts w:hint="eastAsia" w:ascii="仿宋" w:hAnsi="仿宋" w:eastAsia="仿宋" w:cs="仿宋"/>
          <w:sz w:val="24"/>
          <w:szCs w:val="24"/>
          <w:lang w:val="en-US" w:eastAsia="zh-CN"/>
        </w:rPr>
        <w:t>本单位在职人员</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，参加</w:t>
      </w:r>
      <w:r>
        <w:rPr>
          <w:rFonts w:hint="eastAsia" w:ascii="仿宋" w:hAnsi="仿宋" w:eastAsia="仿宋" w:cs="仿宋"/>
          <w:sz w:val="24"/>
          <w:szCs w:val="24"/>
          <w:u w:val="single"/>
        </w:rPr>
        <w:t>2025年度非常规配置办公电脑采购项目</w:t>
      </w:r>
      <w:r>
        <w:rPr>
          <w:rFonts w:hint="eastAsia" w:ascii="仿宋" w:hAnsi="仿宋" w:eastAsia="仿宋" w:cs="仿宋"/>
          <w:color w:val="000000"/>
          <w:sz w:val="24"/>
          <w:szCs w:val="24"/>
          <w:u w:val="single"/>
          <w:lang w:eastAsia="zh-CN"/>
        </w:rPr>
        <w:t>（</w:t>
      </w:r>
      <w:r>
        <w:rPr>
          <w:rFonts w:hint="eastAsia" w:ascii="仿宋" w:hAnsi="仿宋" w:eastAsia="仿宋" w:cs="仿宋"/>
          <w:color w:val="000000"/>
          <w:sz w:val="24"/>
          <w:szCs w:val="24"/>
          <w:u w:val="single"/>
          <w:lang w:val="en-US" w:eastAsia="zh-CN"/>
        </w:rPr>
        <w:t>采购编号：FA-JY2025-19</w:t>
      </w:r>
      <w:r>
        <w:rPr>
          <w:rFonts w:hint="eastAsia" w:ascii="仿宋" w:hAnsi="仿宋" w:eastAsia="仿宋" w:cs="仿宋"/>
          <w:color w:val="000000"/>
          <w:sz w:val="24"/>
          <w:szCs w:val="24"/>
          <w:u w:val="single"/>
          <w:lang w:eastAsia="zh-CN"/>
        </w:rPr>
        <w:t>）</w:t>
      </w:r>
      <w:r>
        <w:rPr>
          <w:rFonts w:hint="eastAsia" w:ascii="仿宋" w:hAnsi="仿宋" w:eastAsia="仿宋" w:cs="仿宋"/>
          <w:color w:val="000000"/>
          <w:sz w:val="24"/>
          <w:szCs w:val="24"/>
          <w:u w:val="none"/>
          <w:lang w:val="en-US" w:eastAsia="zh-CN"/>
        </w:rPr>
        <w:t>询价采购</w:t>
      </w:r>
      <w:r>
        <w:rPr>
          <w:rFonts w:hint="eastAsia" w:ascii="仿宋" w:hAnsi="仿宋" w:eastAsia="仿宋" w:cs="仿宋"/>
          <w:sz w:val="24"/>
          <w:szCs w:val="24"/>
        </w:rPr>
        <w:t>项目</w:t>
      </w:r>
      <w:r>
        <w:rPr>
          <w:rFonts w:hint="eastAsia" w:ascii="仿宋" w:hAnsi="仿宋" w:eastAsia="仿宋" w:cs="仿宋"/>
          <w:sz w:val="24"/>
          <w:szCs w:val="24"/>
          <w:lang w:val="en-US" w:eastAsia="zh-CN"/>
        </w:rPr>
        <w:t>所有</w:t>
      </w:r>
      <w:r>
        <w:rPr>
          <w:rFonts w:hint="eastAsia" w:ascii="仿宋" w:hAnsi="仿宋" w:eastAsia="仿宋" w:cs="仿宋"/>
          <w:sz w:val="24"/>
          <w:szCs w:val="24"/>
        </w:rPr>
        <w:t>工作，受托人在上述事项内所签署的有关文件资料及提供的手续，均是委托人真实意思的表达，本委托人均予以承认并承担相应的法律责任。</w:t>
      </w:r>
    </w:p>
    <w:p w14:paraId="10938040">
      <w:pPr>
        <w:spacing w:line="600" w:lineRule="exact"/>
        <w:ind w:firstLine="555"/>
        <w:rPr>
          <w:rFonts w:hint="eastAsia" w:ascii="仿宋" w:hAnsi="仿宋" w:eastAsia="仿宋" w:cs="仿宋"/>
          <w:sz w:val="24"/>
          <w:szCs w:val="24"/>
        </w:rPr>
      </w:pPr>
      <w:r>
        <w:rPr>
          <w:rFonts w:hint="eastAsia" w:ascii="仿宋" w:hAnsi="仿宋" w:eastAsia="仿宋" w:cs="仿宋"/>
          <w:sz w:val="24"/>
          <w:szCs w:val="24"/>
        </w:rPr>
        <w:t>本委托书自签署之日起</w:t>
      </w:r>
      <w:r>
        <w:rPr>
          <w:rFonts w:hint="eastAsia" w:ascii="仿宋" w:hAnsi="仿宋" w:eastAsia="仿宋" w:cs="仿宋"/>
          <w:sz w:val="24"/>
          <w:szCs w:val="24"/>
          <w:u w:val="single"/>
        </w:rPr>
        <w:t>　　　</w:t>
      </w:r>
      <w:r>
        <w:rPr>
          <w:rFonts w:hint="eastAsia" w:ascii="仿宋" w:hAnsi="仿宋" w:eastAsia="仿宋" w:cs="仿宋"/>
          <w:sz w:val="24"/>
          <w:szCs w:val="24"/>
        </w:rPr>
        <w:t>天内有效。</w:t>
      </w:r>
    </w:p>
    <w:p w14:paraId="5B6A98D7">
      <w:pPr>
        <w:spacing w:line="600" w:lineRule="exact"/>
        <w:ind w:firstLine="555"/>
        <w:rPr>
          <w:rFonts w:hint="eastAsia" w:ascii="仿宋" w:hAnsi="仿宋" w:eastAsia="仿宋" w:cs="仿宋"/>
          <w:sz w:val="24"/>
          <w:szCs w:val="24"/>
        </w:rPr>
      </w:pPr>
    </w:p>
    <w:p w14:paraId="2DA1578C">
      <w:pPr>
        <w:autoSpaceDE w:val="0"/>
        <w:autoSpaceDN w:val="0"/>
        <w:adjustRightInd w:val="0"/>
        <w:spacing w:line="360" w:lineRule="auto"/>
        <w:jc w:val="center"/>
        <w:rPr>
          <w:rFonts w:hint="eastAsia" w:ascii="仿宋" w:hAnsi="仿宋" w:eastAsia="仿宋" w:cs="仿宋"/>
          <w:sz w:val="24"/>
        </w:rPr>
      </w:pPr>
      <w:r>
        <w:rPr>
          <w:rFonts w:hint="eastAsia" w:ascii="仿宋" w:hAnsi="仿宋" w:eastAsia="仿宋" w:cs="仿宋"/>
          <w:sz w:val="24"/>
        </w:rPr>
        <w:t>法定代表人身份证复印件</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958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jc w:val="center"/>
        </w:trPr>
        <w:tc>
          <w:tcPr>
            <w:tcW w:w="4360" w:type="dxa"/>
            <w:noWrap w:val="0"/>
            <w:vAlign w:val="top"/>
          </w:tcPr>
          <w:p w14:paraId="4C64B3E7">
            <w:pPr>
              <w:autoSpaceDE w:val="0"/>
              <w:autoSpaceDN w:val="0"/>
              <w:adjustRightInd w:val="0"/>
              <w:spacing w:line="360" w:lineRule="auto"/>
              <w:rPr>
                <w:rFonts w:hint="eastAsia" w:ascii="仿宋" w:hAnsi="仿宋" w:eastAsia="仿宋" w:cs="仿宋"/>
                <w:sz w:val="24"/>
              </w:rPr>
            </w:pPr>
            <w:r>
              <w:rPr>
                <w:rFonts w:hint="eastAsia" w:ascii="仿宋" w:hAnsi="仿宋" w:eastAsia="仿宋" w:cs="仿宋"/>
                <w:sz w:val="24"/>
              </w:rPr>
              <w:t>正面</w:t>
            </w:r>
          </w:p>
        </w:tc>
        <w:tc>
          <w:tcPr>
            <w:tcW w:w="4360" w:type="dxa"/>
            <w:noWrap w:val="0"/>
            <w:vAlign w:val="top"/>
          </w:tcPr>
          <w:p w14:paraId="2CD093E0">
            <w:pPr>
              <w:autoSpaceDE w:val="0"/>
              <w:autoSpaceDN w:val="0"/>
              <w:adjustRightInd w:val="0"/>
              <w:spacing w:line="360" w:lineRule="auto"/>
              <w:rPr>
                <w:rFonts w:hint="eastAsia" w:ascii="仿宋" w:hAnsi="仿宋" w:eastAsia="仿宋" w:cs="仿宋"/>
                <w:sz w:val="24"/>
              </w:rPr>
            </w:pPr>
            <w:r>
              <w:rPr>
                <w:rFonts w:hint="eastAsia" w:ascii="仿宋" w:hAnsi="仿宋" w:eastAsia="仿宋" w:cs="仿宋"/>
                <w:sz w:val="24"/>
              </w:rPr>
              <w:t>反面</w:t>
            </w:r>
          </w:p>
        </w:tc>
      </w:tr>
    </w:tbl>
    <w:p w14:paraId="017C4A0A">
      <w:pPr>
        <w:autoSpaceDE w:val="0"/>
        <w:autoSpaceDN w:val="0"/>
        <w:adjustRightInd w:val="0"/>
        <w:spacing w:line="360" w:lineRule="auto"/>
        <w:jc w:val="center"/>
        <w:rPr>
          <w:rFonts w:hint="eastAsia" w:ascii="仿宋" w:hAnsi="仿宋" w:eastAsia="仿宋" w:cs="仿宋"/>
          <w:sz w:val="24"/>
        </w:rPr>
      </w:pPr>
    </w:p>
    <w:p w14:paraId="65012F35">
      <w:pPr>
        <w:autoSpaceDE w:val="0"/>
        <w:autoSpaceDN w:val="0"/>
        <w:adjustRightInd w:val="0"/>
        <w:spacing w:line="360" w:lineRule="auto"/>
        <w:jc w:val="center"/>
        <w:rPr>
          <w:rFonts w:hint="eastAsia" w:ascii="仿宋" w:hAnsi="仿宋" w:eastAsia="仿宋" w:cs="仿宋"/>
          <w:sz w:val="24"/>
        </w:rPr>
      </w:pPr>
      <w:r>
        <w:rPr>
          <w:rFonts w:hint="eastAsia" w:ascii="仿宋" w:hAnsi="仿宋" w:eastAsia="仿宋" w:cs="仿宋"/>
          <w:sz w:val="24"/>
        </w:rPr>
        <w:t>被授权人身份证复印件</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CE21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4360" w:type="dxa"/>
            <w:noWrap w:val="0"/>
            <w:vAlign w:val="top"/>
          </w:tcPr>
          <w:p w14:paraId="2058913B">
            <w:pPr>
              <w:autoSpaceDE w:val="0"/>
              <w:autoSpaceDN w:val="0"/>
              <w:adjustRightInd w:val="0"/>
              <w:spacing w:line="360" w:lineRule="auto"/>
              <w:rPr>
                <w:rFonts w:hint="eastAsia" w:ascii="仿宋" w:hAnsi="仿宋" w:eastAsia="仿宋" w:cs="仿宋"/>
                <w:sz w:val="24"/>
              </w:rPr>
            </w:pPr>
            <w:r>
              <w:rPr>
                <w:rFonts w:hint="eastAsia" w:ascii="仿宋" w:hAnsi="仿宋" w:eastAsia="仿宋" w:cs="仿宋"/>
                <w:sz w:val="24"/>
              </w:rPr>
              <w:t>正面</w:t>
            </w:r>
          </w:p>
        </w:tc>
        <w:tc>
          <w:tcPr>
            <w:tcW w:w="4360" w:type="dxa"/>
            <w:noWrap w:val="0"/>
            <w:vAlign w:val="top"/>
          </w:tcPr>
          <w:p w14:paraId="4719133B">
            <w:pPr>
              <w:autoSpaceDE w:val="0"/>
              <w:autoSpaceDN w:val="0"/>
              <w:adjustRightInd w:val="0"/>
              <w:spacing w:line="360" w:lineRule="auto"/>
              <w:rPr>
                <w:rFonts w:hint="eastAsia" w:ascii="仿宋" w:hAnsi="仿宋" w:eastAsia="仿宋" w:cs="仿宋"/>
                <w:sz w:val="24"/>
              </w:rPr>
            </w:pPr>
            <w:r>
              <w:rPr>
                <w:rFonts w:hint="eastAsia" w:ascii="仿宋" w:hAnsi="仿宋" w:eastAsia="仿宋" w:cs="仿宋"/>
                <w:sz w:val="24"/>
              </w:rPr>
              <w:t>反面</w:t>
            </w:r>
          </w:p>
        </w:tc>
      </w:tr>
    </w:tbl>
    <w:p w14:paraId="76A6D654">
      <w:pPr>
        <w:spacing w:line="600" w:lineRule="exact"/>
        <w:ind w:firstLine="555"/>
        <w:rPr>
          <w:rFonts w:hint="eastAsia" w:ascii="仿宋" w:hAnsi="仿宋" w:eastAsia="仿宋" w:cs="仿宋"/>
          <w:sz w:val="24"/>
          <w:szCs w:val="24"/>
        </w:rPr>
      </w:pPr>
    </w:p>
    <w:p w14:paraId="4E80C03A">
      <w:pPr>
        <w:spacing w:line="600" w:lineRule="exact"/>
        <w:ind w:firstLine="555"/>
        <w:rPr>
          <w:rFonts w:hint="eastAsia" w:ascii="仿宋" w:hAnsi="仿宋" w:eastAsia="仿宋" w:cs="仿宋"/>
          <w:sz w:val="24"/>
          <w:szCs w:val="24"/>
        </w:rPr>
      </w:pPr>
    </w:p>
    <w:p w14:paraId="18E2F073">
      <w:pPr>
        <w:wordWrap w:val="0"/>
        <w:spacing w:line="600" w:lineRule="exact"/>
        <w:jc w:val="right"/>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单位名称（盖章）：</w:t>
      </w:r>
      <w:r>
        <w:rPr>
          <w:rFonts w:hint="eastAsia" w:ascii="仿宋" w:hAnsi="仿宋" w:eastAsia="仿宋" w:cs="仿宋"/>
          <w:sz w:val="24"/>
          <w:szCs w:val="24"/>
          <w:u w:val="single"/>
          <w:lang w:val="en-US" w:eastAsia="zh-CN"/>
        </w:rPr>
        <w:t xml:space="preserve">                 </w:t>
      </w:r>
    </w:p>
    <w:p w14:paraId="622A18C9">
      <w:pPr>
        <w:wordWrap w:val="0"/>
        <w:spacing w:line="600" w:lineRule="exact"/>
        <w:jc w:val="right"/>
        <w:rPr>
          <w:rFonts w:hint="eastAsia" w:ascii="仿宋" w:hAnsi="仿宋" w:eastAsia="仿宋" w:cs="仿宋"/>
          <w:u w:val="none"/>
          <w:lang w:val="en-US" w:eastAsia="zh-CN"/>
        </w:rPr>
      </w:pPr>
      <w:r>
        <w:rPr>
          <w:rFonts w:hint="eastAsia" w:ascii="仿宋" w:hAnsi="仿宋" w:eastAsia="仿宋" w:cs="仿宋"/>
          <w:sz w:val="24"/>
          <w:szCs w:val="24"/>
          <w:u w:val="none"/>
          <w:lang w:val="en-US" w:eastAsia="zh-CN"/>
        </w:rPr>
        <w:t>法定代表人（签字或盖章）：</w:t>
      </w:r>
      <w:r>
        <w:rPr>
          <w:rFonts w:hint="eastAsia" w:ascii="仿宋" w:hAnsi="仿宋" w:eastAsia="仿宋" w:cs="仿宋"/>
          <w:sz w:val="24"/>
          <w:szCs w:val="24"/>
          <w:u w:val="single"/>
          <w:lang w:val="en-US" w:eastAsia="zh-CN"/>
        </w:rPr>
        <w:t xml:space="preserve">         </w:t>
      </w:r>
    </w:p>
    <w:p w14:paraId="7B16CA56">
      <w:pPr>
        <w:spacing w:line="600" w:lineRule="exact"/>
        <w:jc w:val="right"/>
        <w:rPr>
          <w:rFonts w:hint="eastAsia" w:ascii="仿宋" w:hAnsi="仿宋" w:eastAsia="仿宋" w:cs="仿宋"/>
          <w:szCs w:val="32"/>
        </w:rPr>
      </w:pPr>
      <w:r>
        <w:rPr>
          <w:rFonts w:hint="eastAsia" w:ascii="仿宋" w:hAnsi="仿宋" w:eastAsia="仿宋" w:cs="仿宋"/>
          <w:sz w:val="24"/>
          <w:szCs w:val="24"/>
        </w:rPr>
        <w:t>签署日期：</w:t>
      </w:r>
      <w:r>
        <w:rPr>
          <w:rFonts w:hint="eastAsia" w:ascii="仿宋" w:hAnsi="仿宋" w:eastAsia="仿宋" w:cs="仿宋"/>
          <w:sz w:val="24"/>
          <w:szCs w:val="24"/>
          <w:u w:val="single"/>
        </w:rPr>
        <w:t>　　　</w:t>
      </w:r>
      <w:r>
        <w:rPr>
          <w:rFonts w:hint="eastAsia" w:ascii="仿宋" w:hAnsi="仿宋" w:eastAsia="仿宋" w:cs="仿宋"/>
          <w:sz w:val="24"/>
          <w:szCs w:val="24"/>
        </w:rPr>
        <w:t>年</w:t>
      </w:r>
      <w:r>
        <w:rPr>
          <w:rFonts w:hint="eastAsia" w:ascii="仿宋" w:hAnsi="仿宋" w:eastAsia="仿宋" w:cs="仿宋"/>
          <w:sz w:val="24"/>
          <w:szCs w:val="24"/>
          <w:u w:val="single"/>
        </w:rPr>
        <w:t>　　　</w:t>
      </w:r>
      <w:r>
        <w:rPr>
          <w:rFonts w:hint="eastAsia" w:ascii="仿宋" w:hAnsi="仿宋" w:eastAsia="仿宋" w:cs="仿宋"/>
          <w:sz w:val="24"/>
          <w:szCs w:val="24"/>
        </w:rPr>
        <w:t>月</w:t>
      </w:r>
      <w:r>
        <w:rPr>
          <w:rFonts w:hint="eastAsia" w:ascii="仿宋" w:hAnsi="仿宋" w:eastAsia="仿宋" w:cs="仿宋"/>
          <w:sz w:val="24"/>
          <w:szCs w:val="24"/>
          <w:u w:val="single"/>
        </w:rPr>
        <w:t>　　　</w:t>
      </w:r>
      <w:r>
        <w:rPr>
          <w:rFonts w:hint="eastAsia" w:ascii="仿宋" w:hAnsi="仿宋" w:eastAsia="仿宋" w:cs="仿宋"/>
          <w:sz w:val="24"/>
          <w:szCs w:val="24"/>
        </w:rPr>
        <w:t>日</w:t>
      </w:r>
    </w:p>
    <w:p w14:paraId="071DE1E0">
      <w:pPr>
        <w:pStyle w:val="41"/>
        <w:rPr>
          <w:rFonts w:hint="eastAsia"/>
          <w:lang w:val="en-US" w:eastAsia="zh-CN"/>
        </w:rPr>
      </w:pPr>
    </w:p>
    <w:p w14:paraId="30E8B663">
      <w:pPr>
        <w:spacing w:line="240" w:lineRule="auto"/>
        <w:jc w:val="left"/>
        <w:rPr>
          <w:rFonts w:hint="eastAsia" w:ascii="宋体" w:hAnsi="宋体" w:eastAsia="宋体" w:cs="宋体"/>
          <w:sz w:val="44"/>
          <w:szCs w:val="44"/>
        </w:rPr>
      </w:pPr>
      <w:r>
        <w:rPr>
          <w:rFonts w:hint="eastAsia" w:ascii="宋体" w:hAnsi="宋体" w:eastAsia="宋体" w:cs="宋体"/>
          <w:sz w:val="44"/>
          <w:szCs w:val="44"/>
        </w:rPr>
        <w:br w:type="page"/>
      </w:r>
    </w:p>
    <w:p w14:paraId="5F31AB9B">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eastAsia" w:ascii="Times New Roman" w:hAnsi="Times New Roman" w:eastAsia="仿宋" w:cs="Times New Roman"/>
          <w:b w:val="0"/>
          <w:bCs w:val="0"/>
          <w:sz w:val="32"/>
          <w:szCs w:val="32"/>
          <w:lang w:val="en-US" w:eastAsia="zh-CN"/>
        </w:rPr>
      </w:pPr>
      <w:r>
        <w:rPr>
          <w:rFonts w:hint="eastAsia" w:ascii="Times New Roman" w:hAnsi="Times New Roman" w:eastAsia="仿宋" w:cs="Times New Roman"/>
          <w:b/>
          <w:bCs/>
          <w:sz w:val="40"/>
          <w:szCs w:val="40"/>
          <w:lang w:val="en-US" w:eastAsia="zh-CN"/>
        </w:rPr>
        <w:t>报价函</w:t>
      </w:r>
    </w:p>
    <w:p w14:paraId="558965AB">
      <w:pPr>
        <w:pStyle w:val="7"/>
        <w:ind w:left="0" w:leftChars="0" w:firstLine="0" w:firstLine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杭州市勘测设计研究院有限公司：</w:t>
      </w:r>
    </w:p>
    <w:p w14:paraId="0F922F16">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我公司已认真阅读了贵方发布的“</w:t>
      </w:r>
      <w:r>
        <w:rPr>
          <w:rFonts w:hint="eastAsia" w:ascii="仿宋" w:hAnsi="仿宋" w:eastAsia="仿宋" w:cs="仿宋"/>
          <w:sz w:val="32"/>
          <w:szCs w:val="32"/>
          <w:lang w:val="en-US" w:eastAsia="zh-CN"/>
        </w:rPr>
        <w:t>2025年度非常规配置办公电脑采购项目（采购编号：FA-JY2025-19）</w:t>
      </w:r>
      <w:r>
        <w:rPr>
          <w:rFonts w:hint="eastAsia" w:ascii="仿宋" w:hAnsi="仿宋" w:eastAsia="仿宋" w:cs="仿宋"/>
          <w:b w:val="0"/>
          <w:bCs w:val="0"/>
          <w:sz w:val="32"/>
          <w:szCs w:val="32"/>
          <w:lang w:val="en-US" w:eastAsia="zh-CN"/>
        </w:rPr>
        <w:t>”询价函，接受贵方提出的各项要求，参与该项目报价。</w:t>
      </w:r>
    </w:p>
    <w:p w14:paraId="7134330D">
      <w:pPr>
        <w:pStyle w:val="9"/>
        <w:ind w:firstLine="640" w:firstLineChars="200"/>
        <w:rPr>
          <w:rFonts w:hint="default"/>
          <w:lang w:val="en-US" w:eastAsia="zh-CN"/>
        </w:rPr>
      </w:pPr>
      <w:r>
        <w:rPr>
          <w:rFonts w:hint="eastAsia"/>
          <w:lang w:val="en-US" w:eastAsia="zh-CN"/>
        </w:rPr>
        <w:t>项目总报价为为： 元（大写金额：）。</w:t>
      </w:r>
    </w:p>
    <w:p w14:paraId="50CD23D1">
      <w:pPr>
        <w:pStyle w:val="9"/>
        <w:rPr>
          <w:rFonts w:hint="eastAsia"/>
          <w:lang w:val="en-US" w:eastAsia="zh-CN"/>
        </w:rPr>
      </w:pPr>
      <w:r>
        <w:rPr>
          <w:rFonts w:hint="eastAsia" w:ascii="仿宋" w:hAnsi="仿宋" w:eastAsia="仿宋" w:cs="仿宋"/>
          <w:b w:val="0"/>
          <w:bCs w:val="0"/>
          <w:color w:val="FF0000"/>
          <w:sz w:val="32"/>
          <w:szCs w:val="32"/>
          <w:u w:val="single"/>
          <w:lang w:val="en-US" w:eastAsia="zh-CN"/>
        </w:rPr>
        <w:t>（附细则单价表）</w:t>
      </w:r>
    </w:p>
    <w:p w14:paraId="0DCCA42B">
      <w:pPr>
        <w:rPr>
          <w:rFonts w:hint="eastAsia"/>
          <w:lang w:val="en-US" w:eastAsia="zh-CN"/>
        </w:rPr>
      </w:pPr>
    </w:p>
    <w:p w14:paraId="051FC7F3">
      <w:pPr>
        <w:pStyle w:val="7"/>
        <w:ind w:left="26" w:leftChars="8" w:firstLine="620" w:firstLineChars="194"/>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若成交，我单位承诺在合同期限内为贵司提供以下服务：</w:t>
      </w:r>
    </w:p>
    <w:p w14:paraId="3054662F">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1、我单位保证供货设备符合贵司配置要求。</w:t>
      </w:r>
    </w:p>
    <w:p w14:paraId="496C4CBA">
      <w:pPr>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sz w:val="32"/>
          <w:szCs w:val="32"/>
          <w:lang w:val="en-US" w:eastAsia="zh-CN"/>
        </w:rPr>
        <w:t>2、</w:t>
      </w:r>
      <w:r>
        <w:rPr>
          <w:rFonts w:hint="eastAsia" w:ascii="仿宋" w:hAnsi="仿宋" w:eastAsia="仿宋" w:cs="仿宋"/>
          <w:color w:val="auto"/>
          <w:kern w:val="2"/>
          <w:sz w:val="32"/>
          <w:szCs w:val="32"/>
          <w:lang w:val="en-US" w:eastAsia="zh-CN" w:bidi="ar-SA"/>
        </w:rPr>
        <w:t>我单位将依据贵司分批次出具的采购需求单，在收到需求通知后10个工作日内在贵司指定地点完成供货安装调试工作。</w:t>
      </w:r>
    </w:p>
    <w:p w14:paraId="15933CF2">
      <w:pPr>
        <w:pStyle w:val="9"/>
        <w:ind w:left="0" w:leftChars="0" w:firstLine="640" w:firstLineChars="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3、我单位报价包括人工费，设备材料费，现场安装调试费，措施费，运输费及二次搬运费，成品保护费，售后服务及运行维护费，管理费，利润，税金，政策性收费，特殊工具费，</w:t>
      </w:r>
      <w:r>
        <w:rPr>
          <w:rFonts w:hint="eastAsia" w:ascii="仿宋" w:hAnsi="仿宋" w:eastAsia="仿宋" w:cs="仿宋"/>
          <w:color w:val="auto"/>
          <w:kern w:val="2"/>
          <w:sz w:val="32"/>
          <w:szCs w:val="32"/>
          <w:lang w:val="zh-CN" w:eastAsia="zh-CN" w:bidi="ar-SA"/>
        </w:rPr>
        <w:t>调试费，</w:t>
      </w:r>
      <w:r>
        <w:rPr>
          <w:rFonts w:hint="eastAsia" w:ascii="仿宋" w:hAnsi="仿宋" w:eastAsia="仿宋" w:cs="仿宋"/>
          <w:color w:val="auto"/>
          <w:kern w:val="2"/>
          <w:sz w:val="32"/>
          <w:szCs w:val="32"/>
          <w:lang w:val="en-US" w:eastAsia="zh-CN" w:bidi="ar-SA"/>
        </w:rPr>
        <w:t>验收费等所涉及以及合同明示或暗示的所有责任义务和风险的一切费用，数量按实际供货量计算。</w:t>
      </w:r>
    </w:p>
    <w:p w14:paraId="3E43B7C7">
      <w:pPr>
        <w:ind w:firstLine="640"/>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4、我单位接受贵司在授予合同后对询价函中规定的货物和服务予以增加、减少或更换，结算时投标综合单价不变。</w:t>
      </w:r>
    </w:p>
    <w:p w14:paraId="4CE3123F">
      <w:pPr>
        <w:pStyle w:val="7"/>
        <w:ind w:left="0" w:leftChars="0" w:firstLine="320" w:firstLineChars="100"/>
        <w:rPr>
          <w:rFonts w:hint="eastAsia" w:ascii="仿宋" w:hAnsi="仿宋" w:eastAsia="仿宋" w:cs="仿宋"/>
          <w:sz w:val="32"/>
          <w:szCs w:val="32"/>
          <w:lang w:val="en-US" w:eastAsia="zh-CN"/>
        </w:rPr>
      </w:pPr>
    </w:p>
    <w:p w14:paraId="7F459027">
      <w:pPr>
        <w:rPr>
          <w:rFonts w:hint="eastAsia" w:ascii="仿宋" w:hAnsi="仿宋" w:eastAsia="仿宋" w:cs="仿宋"/>
          <w:sz w:val="32"/>
          <w:szCs w:val="32"/>
          <w:lang w:val="en-US" w:eastAsia="zh-CN"/>
        </w:rPr>
      </w:pPr>
    </w:p>
    <w:p w14:paraId="6BE5AD61">
      <w:pPr>
        <w:pStyle w:val="7"/>
        <w:tabs>
          <w:tab w:val="left" w:pos="0"/>
        </w:tabs>
        <w:ind w:left="0" w:leftChars="0" w:firstLine="0" w:firstLineChars="0"/>
        <w:jc w:val="righ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公司全称：</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（盖章）</w:t>
      </w:r>
    </w:p>
    <w:p w14:paraId="3070C334">
      <w:pPr>
        <w:tabs>
          <w:tab w:val="left" w:pos="0"/>
        </w:tabs>
        <w:jc w:val="righ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法定代表人：</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（签字或盖章）</w:t>
      </w:r>
    </w:p>
    <w:p w14:paraId="0D703899">
      <w:pPr>
        <w:pStyle w:val="7"/>
        <w:tabs>
          <w:tab w:val="left" w:pos="0"/>
        </w:tabs>
        <w:ind w:left="0" w:leftChars="0" w:firstLine="0" w:firstLineChars="0"/>
        <w:jc w:val="right"/>
        <w:rPr>
          <w:rFonts w:hint="eastAsia" w:ascii="仿宋" w:hAnsi="仿宋" w:eastAsia="仿宋" w:cs="仿宋"/>
          <w:kern w:val="2"/>
          <w:sz w:val="32"/>
          <w:szCs w:val="32"/>
          <w:u w:val="single"/>
          <w:lang w:val="en-US" w:eastAsia="zh-CN" w:bidi="ar-SA"/>
        </w:rPr>
      </w:pPr>
      <w:r>
        <w:rPr>
          <w:rFonts w:hint="eastAsia" w:ascii="仿宋" w:hAnsi="仿宋" w:eastAsia="仿宋" w:cs="仿宋"/>
          <w:kern w:val="2"/>
          <w:sz w:val="32"/>
          <w:szCs w:val="32"/>
          <w:lang w:val="en-US" w:eastAsia="zh-CN" w:bidi="ar-SA"/>
        </w:rPr>
        <w:t>时间：</w:t>
      </w:r>
      <w:r>
        <w:rPr>
          <w:rFonts w:hint="eastAsia" w:ascii="仿宋" w:hAnsi="仿宋" w:eastAsia="仿宋" w:cs="仿宋"/>
          <w:kern w:val="2"/>
          <w:sz w:val="32"/>
          <w:szCs w:val="32"/>
          <w:u w:val="single"/>
          <w:lang w:val="en-US" w:eastAsia="zh-CN" w:bidi="ar-SA"/>
        </w:rPr>
        <w:t xml:space="preserve">      年    月     日</w:t>
      </w:r>
    </w:p>
    <w:p w14:paraId="0931FD4C">
      <w:pPr>
        <w:rPr>
          <w:rFonts w:hint="eastAsia" w:ascii="仿宋" w:hAnsi="仿宋" w:eastAsia="仿宋" w:cs="仿宋"/>
          <w:kern w:val="2"/>
          <w:sz w:val="32"/>
          <w:szCs w:val="32"/>
          <w:u w:val="single"/>
          <w:lang w:val="en-US" w:eastAsia="zh-CN" w:bidi="ar-SA"/>
        </w:rPr>
      </w:pPr>
    </w:p>
    <w:p w14:paraId="530E9C73">
      <w:pPr>
        <w:pStyle w:val="7"/>
        <w:ind w:left="0" w:leftChars="0" w:firstLine="0" w:firstLineChars="0"/>
        <w:rPr>
          <w:rFonts w:hint="eastAsia" w:ascii="仿宋" w:hAnsi="仿宋" w:eastAsia="仿宋" w:cs="仿宋"/>
          <w:sz w:val="32"/>
          <w:szCs w:val="32"/>
          <w:u w:val="none"/>
          <w:lang w:val="en-US" w:eastAsia="zh-CN"/>
        </w:rPr>
      </w:pPr>
      <w:r>
        <w:rPr>
          <w:rFonts w:hint="eastAsia" w:ascii="仿宋" w:hAnsi="仿宋" w:eastAsia="仿宋" w:cs="仿宋"/>
          <w:kern w:val="2"/>
          <w:sz w:val="32"/>
          <w:szCs w:val="32"/>
          <w:u w:val="none"/>
          <w:lang w:val="en-US" w:eastAsia="zh-CN" w:bidi="ar-SA"/>
        </w:rPr>
        <w:t>附：公司营业执照复印件</w:t>
      </w:r>
      <w:r>
        <w:rPr>
          <w:rFonts w:hint="eastAsia" w:ascii="仿宋" w:hAnsi="仿宋" w:eastAsia="仿宋" w:cs="仿宋"/>
          <w:color w:val="auto"/>
          <w:kern w:val="2"/>
          <w:sz w:val="32"/>
          <w:szCs w:val="32"/>
          <w:lang w:val="en-US" w:eastAsia="zh-CN" w:bidi="ar-SA"/>
        </w:rPr>
        <w:t>。</w:t>
      </w:r>
    </w:p>
    <w:p w14:paraId="05CB0AA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default" w:ascii="仿宋_GB2312" w:hAnsi="仿宋_GB2312" w:eastAsia="宋体" w:cs="仿宋_GB2312"/>
          <w:color w:val="000000" w:themeColor="text1"/>
          <w:sz w:val="24"/>
          <w:szCs w:val="24"/>
          <w:highlight w:val="none"/>
          <w:lang w:val="en-US" w:eastAsia="zh-CN"/>
          <w14:textFill>
            <w14:solidFill>
              <w14:schemeClr w14:val="tx1"/>
            </w14:solidFill>
          </w14:textFill>
        </w:rPr>
      </w:pPr>
    </w:p>
    <w:p w14:paraId="4F927F51">
      <w:pPr>
        <w:pStyle w:val="9"/>
        <w:rPr>
          <w:rFonts w:hint="default" w:ascii="仿宋_GB2312" w:hAnsi="仿宋_GB2312" w:eastAsia="宋体" w:cs="仿宋_GB2312"/>
          <w:color w:val="000000" w:themeColor="text1"/>
          <w:sz w:val="24"/>
          <w:szCs w:val="24"/>
          <w:highlight w:val="none"/>
          <w:lang w:val="en-US" w:eastAsia="zh-CN"/>
          <w14:textFill>
            <w14:solidFill>
              <w14:schemeClr w14:val="tx1"/>
            </w14:solidFill>
          </w14:textFill>
        </w:rPr>
      </w:pPr>
    </w:p>
    <w:p w14:paraId="6C23A78A">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EB9A3C-E405-4367-A675-657A18E3AE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4BB1FB84-AD84-48DA-BC20-71D8958D832C}"/>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3" w:fontKey="{EB34AE33-EADA-4A2B-8EB7-8C5819F02692}"/>
  </w:font>
  <w:font w:name="小标宋">
    <w:altName w:val="微软雅黑"/>
    <w:panose1 w:val="03000509000000000000"/>
    <w:charset w:val="86"/>
    <w:family w:val="auto"/>
    <w:pitch w:val="default"/>
    <w:sig w:usb0="00000000" w:usb1="00000000" w:usb2="00000000" w:usb3="00000000" w:csb0="00040000" w:csb1="00000000"/>
    <w:embedRegular r:id="rId4" w:fontKey="{C76F5C21-36D5-4B41-B6B1-A9FA67A93D83}"/>
  </w:font>
  <w:font w:name="方正楷体_GB2312">
    <w:panose1 w:val="02000000000000000000"/>
    <w:charset w:val="86"/>
    <w:family w:val="auto"/>
    <w:pitch w:val="default"/>
    <w:sig w:usb0="A00002BF" w:usb1="184F6CFA" w:usb2="00000012" w:usb3="00000000" w:csb0="00040001" w:csb1="00000000"/>
    <w:embedRegular r:id="rId5" w:fontKey="{1F1ADCE8-D055-4B91-90A3-E823A72A16A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F5984">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79F065">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779F065">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27A87">
    <w:pPr>
      <w:pStyle w:val="12"/>
      <w:pBdr>
        <w:bottom w:val="none" w:color="auto" w:sz="0" w:space="1"/>
      </w:pBdr>
      <w:tabs>
        <w:tab w:val="left" w:pos="4882"/>
      </w:tabs>
      <w:jc w:val="left"/>
      <w:rPr>
        <w:rFonts w:hint="eastAsia" w:eastAsia="仿宋_GB2312"/>
        <w:lang w:eastAsia="zh-CN"/>
      </w:rPr>
    </w:pP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A5892D"/>
    <w:multiLevelType w:val="singleLevel"/>
    <w:tmpl w:val="50A5892D"/>
    <w:lvl w:ilvl="0" w:tentative="0">
      <w:start w:val="1"/>
      <w:numFmt w:val="chineseCounting"/>
      <w:suff w:val="nothing"/>
      <w:lvlText w:val="%1、"/>
      <w:lvlJc w:val="left"/>
      <w:rPr>
        <w:rFonts w:hint="eastAsia"/>
      </w:rPr>
    </w:lvl>
  </w:abstractNum>
  <w:abstractNum w:abstractNumId="1">
    <w:nsid w:val="6280F9F6"/>
    <w:multiLevelType w:val="singleLevel"/>
    <w:tmpl w:val="6280F9F6"/>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C3D"/>
    <w:rsid w:val="000A2813"/>
    <w:rsid w:val="001B6E6E"/>
    <w:rsid w:val="002075C7"/>
    <w:rsid w:val="00295AFC"/>
    <w:rsid w:val="002F4E52"/>
    <w:rsid w:val="00311CD7"/>
    <w:rsid w:val="00347A0B"/>
    <w:rsid w:val="00360AE2"/>
    <w:rsid w:val="00380207"/>
    <w:rsid w:val="00567A2B"/>
    <w:rsid w:val="005B2C5B"/>
    <w:rsid w:val="006575D6"/>
    <w:rsid w:val="0068323A"/>
    <w:rsid w:val="006E2720"/>
    <w:rsid w:val="007B0B7A"/>
    <w:rsid w:val="007C3C3D"/>
    <w:rsid w:val="007F0C77"/>
    <w:rsid w:val="00802D39"/>
    <w:rsid w:val="008902E9"/>
    <w:rsid w:val="008E3032"/>
    <w:rsid w:val="00920740"/>
    <w:rsid w:val="00972F74"/>
    <w:rsid w:val="00A45A17"/>
    <w:rsid w:val="00AA25CF"/>
    <w:rsid w:val="00B862DE"/>
    <w:rsid w:val="00B920E9"/>
    <w:rsid w:val="00B92F3B"/>
    <w:rsid w:val="00BD3E4E"/>
    <w:rsid w:val="00CA3FA0"/>
    <w:rsid w:val="00CC7E57"/>
    <w:rsid w:val="00D23432"/>
    <w:rsid w:val="00DC03F6"/>
    <w:rsid w:val="00E01128"/>
    <w:rsid w:val="00EE3FE2"/>
    <w:rsid w:val="00F039B8"/>
    <w:rsid w:val="00F41A5D"/>
    <w:rsid w:val="00F633A0"/>
    <w:rsid w:val="00F91E5C"/>
    <w:rsid w:val="00FA4E26"/>
    <w:rsid w:val="00FE3084"/>
    <w:rsid w:val="00FE4865"/>
    <w:rsid w:val="021A1068"/>
    <w:rsid w:val="06D55E6E"/>
    <w:rsid w:val="06EC34E9"/>
    <w:rsid w:val="07F6721E"/>
    <w:rsid w:val="0B3C4871"/>
    <w:rsid w:val="0CB362E9"/>
    <w:rsid w:val="0F02723D"/>
    <w:rsid w:val="11197064"/>
    <w:rsid w:val="111F3CDF"/>
    <w:rsid w:val="18AD54A5"/>
    <w:rsid w:val="18DD3288"/>
    <w:rsid w:val="1E4922BC"/>
    <w:rsid w:val="20220FF2"/>
    <w:rsid w:val="23190F82"/>
    <w:rsid w:val="251E2AC3"/>
    <w:rsid w:val="26D76325"/>
    <w:rsid w:val="272439B7"/>
    <w:rsid w:val="28E75849"/>
    <w:rsid w:val="299327C4"/>
    <w:rsid w:val="2DE20E37"/>
    <w:rsid w:val="2EB73C81"/>
    <w:rsid w:val="2F681955"/>
    <w:rsid w:val="2F850F05"/>
    <w:rsid w:val="2F9F1AAF"/>
    <w:rsid w:val="34FD1EFB"/>
    <w:rsid w:val="368E138D"/>
    <w:rsid w:val="37CA5699"/>
    <w:rsid w:val="387B723B"/>
    <w:rsid w:val="3D437BB2"/>
    <w:rsid w:val="3EB3456B"/>
    <w:rsid w:val="469F3EA2"/>
    <w:rsid w:val="4A3161C6"/>
    <w:rsid w:val="508C20DC"/>
    <w:rsid w:val="51CE1BCB"/>
    <w:rsid w:val="51F05F5B"/>
    <w:rsid w:val="524E3C89"/>
    <w:rsid w:val="537E6888"/>
    <w:rsid w:val="53807505"/>
    <w:rsid w:val="538879D5"/>
    <w:rsid w:val="54200610"/>
    <w:rsid w:val="54291155"/>
    <w:rsid w:val="550E0298"/>
    <w:rsid w:val="55130BA2"/>
    <w:rsid w:val="581C4A4D"/>
    <w:rsid w:val="58CA62CA"/>
    <w:rsid w:val="593041E0"/>
    <w:rsid w:val="5AA0709D"/>
    <w:rsid w:val="5E6934F3"/>
    <w:rsid w:val="602E6E4E"/>
    <w:rsid w:val="60480506"/>
    <w:rsid w:val="628A325A"/>
    <w:rsid w:val="63231E0B"/>
    <w:rsid w:val="63294CE7"/>
    <w:rsid w:val="635434F0"/>
    <w:rsid w:val="65384182"/>
    <w:rsid w:val="67D57A24"/>
    <w:rsid w:val="67E75CF4"/>
    <w:rsid w:val="692B1A99"/>
    <w:rsid w:val="6B5324A6"/>
    <w:rsid w:val="6FF01068"/>
    <w:rsid w:val="71951431"/>
    <w:rsid w:val="74A87588"/>
    <w:rsid w:val="76041807"/>
    <w:rsid w:val="77B04009"/>
    <w:rsid w:val="780C33C7"/>
    <w:rsid w:val="78B64B97"/>
    <w:rsid w:val="7E8A7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32"/>
      <w:szCs w:val="22"/>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3"/>
    <w:basedOn w:val="1"/>
    <w:next w:val="1"/>
    <w:link w:val="27"/>
    <w:semiHidden/>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semiHidden/>
    <w:unhideWhenUsed/>
    <w:qFormat/>
    <w:uiPriority w:val="99"/>
    <w:pPr>
      <w:ind w:left="420" w:leftChars="200"/>
    </w:pPr>
  </w:style>
  <w:style w:type="paragraph" w:styleId="5">
    <w:name w:val="annotation text"/>
    <w:basedOn w:val="1"/>
    <w:link w:val="32"/>
    <w:semiHidden/>
    <w:unhideWhenUsed/>
    <w:qFormat/>
    <w:uiPriority w:val="99"/>
    <w:pPr>
      <w:jc w:val="left"/>
    </w:pPr>
  </w:style>
  <w:style w:type="paragraph" w:styleId="6">
    <w:name w:val="Body Text"/>
    <w:basedOn w:val="1"/>
    <w:next w:val="7"/>
    <w:qFormat/>
    <w:uiPriority w:val="0"/>
    <w:pPr>
      <w:snapToGrid w:val="0"/>
      <w:spacing w:line="360" w:lineRule="auto"/>
    </w:pPr>
    <w:rPr>
      <w:rFonts w:ascii="仿宋_GB2312" w:eastAsia="仿宋_GB2312"/>
      <w:sz w:val="24"/>
    </w:rPr>
  </w:style>
  <w:style w:type="paragraph" w:styleId="7">
    <w:name w:val="Body Text First Indent"/>
    <w:basedOn w:val="6"/>
    <w:next w:val="1"/>
    <w:qFormat/>
    <w:uiPriority w:val="0"/>
    <w:pPr>
      <w:spacing w:after="0"/>
      <w:ind w:left="1084" w:firstLine="420" w:firstLineChars="100"/>
    </w:pPr>
    <w:rPr>
      <w:rFonts w:ascii="Times New Roman" w:hAnsi="Times New Roman" w:eastAsia="宋体" w:cs="Times New Roman"/>
      <w:sz w:val="32"/>
    </w:rPr>
  </w:style>
  <w:style w:type="paragraph" w:styleId="8">
    <w:name w:val="Body Text Indent"/>
    <w:basedOn w:val="1"/>
    <w:next w:val="9"/>
    <w:qFormat/>
    <w:uiPriority w:val="0"/>
    <w:pPr>
      <w:spacing w:line="500" w:lineRule="exact"/>
      <w:ind w:firstLine="200" w:firstLineChars="200"/>
    </w:pPr>
    <w:rPr>
      <w:rFonts w:ascii="Times New Roman" w:hAnsi="Times New Roman" w:eastAsia="宋体" w:cs="Times New Roman"/>
      <w:sz w:val="21"/>
      <w:szCs w:val="24"/>
      <w:lang w:bidi="zh-CN"/>
    </w:rPr>
  </w:style>
  <w:style w:type="paragraph" w:styleId="9">
    <w:name w:val="Body Text First Indent 2"/>
    <w:basedOn w:val="1"/>
    <w:next w:val="1"/>
    <w:qFormat/>
    <w:uiPriority w:val="0"/>
  </w:style>
  <w:style w:type="paragraph" w:styleId="10">
    <w:name w:val="Plain Text"/>
    <w:basedOn w:val="1"/>
    <w:qFormat/>
    <w:uiPriority w:val="0"/>
    <w:rPr>
      <w:rFonts w:ascii="宋体" w:hAnsi="Courier New" w:eastAsia="宋体" w:cs="Times New Roman"/>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next w:val="6"/>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4">
    <w:name w:val="Title"/>
    <w:basedOn w:val="1"/>
    <w:next w:val="1"/>
    <w:link w:val="24"/>
    <w:qFormat/>
    <w:uiPriority w:val="10"/>
    <w:pPr>
      <w:spacing w:before="240" w:after="60"/>
      <w:jc w:val="center"/>
      <w:outlineLvl w:val="0"/>
    </w:pPr>
    <w:rPr>
      <w:rFonts w:asciiTheme="majorHAnsi" w:hAnsiTheme="majorHAnsi" w:eastAsiaTheme="majorEastAsia" w:cstheme="majorBidi"/>
      <w:b/>
      <w:bCs/>
      <w:sz w:val="32"/>
      <w:szCs w:val="32"/>
    </w:rPr>
  </w:style>
  <w:style w:type="table" w:styleId="16">
    <w:name w:val="Table Grid"/>
    <w:basedOn w:val="15"/>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styleId="19">
    <w:name w:val="Emphasis"/>
    <w:basedOn w:val="17"/>
    <w:qFormat/>
    <w:uiPriority w:val="20"/>
    <w:rPr>
      <w:i/>
    </w:rPr>
  </w:style>
  <w:style w:type="character" w:styleId="20">
    <w:name w:val="Hyperlink"/>
    <w:qFormat/>
    <w:uiPriority w:val="0"/>
    <w:rPr>
      <w:color w:val="0000FF"/>
      <w:u w:val="single"/>
    </w:rPr>
  </w:style>
  <w:style w:type="character" w:styleId="21">
    <w:name w:val="annotation reference"/>
    <w:basedOn w:val="17"/>
    <w:qFormat/>
    <w:uiPriority w:val="0"/>
    <w:rPr>
      <w:sz w:val="21"/>
      <w:szCs w:val="21"/>
    </w:rPr>
  </w:style>
  <w:style w:type="character" w:customStyle="1" w:styleId="22">
    <w:name w:val="页眉 字符"/>
    <w:basedOn w:val="17"/>
    <w:link w:val="12"/>
    <w:qFormat/>
    <w:uiPriority w:val="99"/>
    <w:rPr>
      <w:sz w:val="18"/>
      <w:szCs w:val="18"/>
    </w:rPr>
  </w:style>
  <w:style w:type="character" w:customStyle="1" w:styleId="23">
    <w:name w:val="页脚 字符"/>
    <w:basedOn w:val="17"/>
    <w:link w:val="11"/>
    <w:qFormat/>
    <w:uiPriority w:val="99"/>
    <w:rPr>
      <w:sz w:val="18"/>
      <w:szCs w:val="18"/>
    </w:rPr>
  </w:style>
  <w:style w:type="character" w:customStyle="1" w:styleId="24">
    <w:name w:val="标题 字符"/>
    <w:basedOn w:val="17"/>
    <w:link w:val="14"/>
    <w:qFormat/>
    <w:uiPriority w:val="10"/>
    <w:rPr>
      <w:rFonts w:asciiTheme="majorHAnsi" w:hAnsiTheme="majorHAnsi" w:eastAsiaTheme="majorEastAsia" w:cstheme="majorBidi"/>
      <w:b/>
      <w:bCs/>
      <w:sz w:val="32"/>
      <w:szCs w:val="32"/>
    </w:rPr>
  </w:style>
  <w:style w:type="character" w:customStyle="1" w:styleId="25">
    <w:name w:val="标题 1 字符"/>
    <w:basedOn w:val="17"/>
    <w:link w:val="3"/>
    <w:qFormat/>
    <w:uiPriority w:val="9"/>
    <w:rPr>
      <w:b/>
      <w:bCs/>
      <w:kern w:val="44"/>
      <w:sz w:val="44"/>
      <w:szCs w:val="44"/>
    </w:rPr>
  </w:style>
  <w:style w:type="paragraph" w:styleId="26">
    <w:name w:val="List Paragraph"/>
    <w:basedOn w:val="1"/>
    <w:qFormat/>
    <w:uiPriority w:val="34"/>
    <w:pPr>
      <w:ind w:firstLine="420" w:firstLineChars="200"/>
    </w:pPr>
  </w:style>
  <w:style w:type="character" w:customStyle="1" w:styleId="27">
    <w:name w:val="标题 3 字符"/>
    <w:basedOn w:val="17"/>
    <w:link w:val="4"/>
    <w:semiHidden/>
    <w:qFormat/>
    <w:uiPriority w:val="9"/>
    <w:rPr>
      <w:b/>
      <w:bCs/>
      <w:sz w:val="32"/>
      <w:szCs w:val="32"/>
    </w:rPr>
  </w:style>
  <w:style w:type="paragraph" w:customStyle="1" w:styleId="28">
    <w:name w:val="批注文字1"/>
    <w:basedOn w:val="1"/>
    <w:next w:val="5"/>
    <w:link w:val="29"/>
    <w:qFormat/>
    <w:uiPriority w:val="0"/>
    <w:pPr>
      <w:spacing w:line="360" w:lineRule="auto"/>
      <w:ind w:firstLine="840" w:firstLineChars="200"/>
      <w:jc w:val="left"/>
    </w:pPr>
    <w:rPr>
      <w:rFonts w:ascii="Calibri" w:hAnsi="Calibri" w:eastAsia="仿宋" w:cs="Times New Roman"/>
      <w:sz w:val="30"/>
    </w:rPr>
  </w:style>
  <w:style w:type="character" w:customStyle="1" w:styleId="29">
    <w:name w:val="批注文字 字符"/>
    <w:basedOn w:val="17"/>
    <w:link w:val="28"/>
    <w:qFormat/>
    <w:uiPriority w:val="0"/>
    <w:rPr>
      <w:rFonts w:ascii="Calibri" w:hAnsi="Calibri" w:eastAsia="仿宋" w:cs="Times New Roman"/>
      <w:kern w:val="2"/>
      <w:sz w:val="30"/>
      <w:szCs w:val="22"/>
    </w:rPr>
  </w:style>
  <w:style w:type="table" w:customStyle="1" w:styleId="30">
    <w:name w:val="网格型2"/>
    <w:basedOn w:val="1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网格型4"/>
    <w:basedOn w:val="15"/>
    <w:qFormat/>
    <w:uiPriority w:val="39"/>
    <w:rPr>
      <w:rFonts w:ascii="Times New Roman" w:hAnsi="Times New Roman" w:eastAsia="宋体" w:cs="Times New Roman"/>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批注文字 字符1"/>
    <w:basedOn w:val="17"/>
    <w:link w:val="5"/>
    <w:semiHidden/>
    <w:qFormat/>
    <w:uiPriority w:val="99"/>
  </w:style>
  <w:style w:type="paragraph" w:customStyle="1" w:styleId="33">
    <w:name w:val="缺省文本:1"/>
    <w:basedOn w:val="1"/>
    <w:qFormat/>
    <w:uiPriority w:val="0"/>
    <w:pPr>
      <w:autoSpaceDE w:val="0"/>
      <w:autoSpaceDN w:val="0"/>
      <w:adjustRightInd w:val="0"/>
      <w:jc w:val="left"/>
    </w:pPr>
    <w:rPr>
      <w:rFonts w:ascii="Times New Roman" w:hAnsi="Times New Roman" w:cs="Times New Roman"/>
      <w:kern w:val="0"/>
      <w:sz w:val="24"/>
      <w:szCs w:val="24"/>
      <w:lang w:bidi="ar-SA"/>
    </w:rPr>
  </w:style>
  <w:style w:type="paragraph" w:customStyle="1" w:styleId="34">
    <w:name w:val="缺省文本:1:1"/>
    <w:basedOn w:val="1"/>
    <w:qFormat/>
    <w:uiPriority w:val="0"/>
    <w:pPr>
      <w:autoSpaceDE w:val="0"/>
      <w:autoSpaceDN w:val="0"/>
      <w:adjustRightInd w:val="0"/>
      <w:jc w:val="left"/>
    </w:pPr>
    <w:rPr>
      <w:rFonts w:ascii="Times New Roman" w:hAnsi="Times New Roman" w:cs="Times New Roman"/>
      <w:kern w:val="0"/>
      <w:sz w:val="24"/>
      <w:szCs w:val="24"/>
      <w:lang w:bidi="ar-SA"/>
    </w:rPr>
  </w:style>
  <w:style w:type="paragraph" w:customStyle="1" w:styleId="35">
    <w:name w:val="WPSOffice手动目录 1"/>
    <w:qFormat/>
    <w:uiPriority w:val="0"/>
    <w:rPr>
      <w:rFonts w:ascii="Times New Roman" w:hAnsi="Times New Roman" w:eastAsia="宋体" w:cs="Times New Roman"/>
      <w:lang w:val="en-US" w:eastAsia="zh-CN" w:bidi="ar-SA"/>
    </w:rPr>
  </w:style>
  <w:style w:type="paragraph" w:customStyle="1" w:styleId="36">
    <w:name w:val="WPSOffice手动目录 2"/>
    <w:qFormat/>
    <w:uiPriority w:val="0"/>
    <w:pPr>
      <w:ind w:left="200"/>
    </w:pPr>
    <w:rPr>
      <w:rFonts w:ascii="Times New Roman" w:hAnsi="Times New Roman" w:eastAsia="宋体" w:cs="Times New Roman"/>
      <w:lang w:val="en-US" w:eastAsia="zh-CN" w:bidi="ar-SA"/>
    </w:rPr>
  </w:style>
  <w:style w:type="paragraph" w:customStyle="1" w:styleId="37">
    <w:name w:val="列出段落1"/>
    <w:basedOn w:val="1"/>
    <w:qFormat/>
    <w:uiPriority w:val="34"/>
    <w:pPr>
      <w:ind w:firstLine="420"/>
    </w:pPr>
    <w:rPr>
      <w:rFonts w:asciiTheme="minorHAnsi" w:hAnsiTheme="minorHAnsi" w:eastAsiaTheme="minorEastAsia" w:cstheme="minorBidi"/>
      <w:szCs w:val="22"/>
    </w:rPr>
  </w:style>
  <w:style w:type="paragraph" w:customStyle="1" w:styleId="38">
    <w:name w:val="标题 111"/>
    <w:basedOn w:val="1"/>
    <w:next w:val="1"/>
    <w:qFormat/>
    <w:uiPriority w:val="0"/>
    <w:pPr>
      <w:keepNext/>
      <w:keepLines/>
      <w:spacing w:before="340" w:after="330" w:line="576" w:lineRule="auto"/>
      <w:outlineLvl w:val="0"/>
    </w:pPr>
    <w:rPr>
      <w:b/>
      <w:sz w:val="44"/>
    </w:rPr>
  </w:style>
  <w:style w:type="paragraph" w:customStyle="1" w:styleId="39">
    <w:name w:val="页眉1"/>
    <w:basedOn w:val="1"/>
    <w:qFormat/>
    <w:uiPriority w:val="99"/>
    <w:pPr>
      <w:pBdr>
        <w:bottom w:val="single" w:color="auto" w:sz="6" w:space="1"/>
      </w:pBdr>
      <w:tabs>
        <w:tab w:val="center" w:pos="4153"/>
        <w:tab w:val="right" w:pos="8306"/>
      </w:tabs>
      <w:jc w:val="center"/>
    </w:pPr>
    <w:rPr>
      <w:sz w:val="18"/>
      <w:szCs w:val="18"/>
    </w:rPr>
  </w:style>
  <w:style w:type="paragraph" w:customStyle="1" w:styleId="40">
    <w:name w:val="页脚1"/>
    <w:basedOn w:val="1"/>
    <w:qFormat/>
    <w:uiPriority w:val="0"/>
    <w:pPr>
      <w:tabs>
        <w:tab w:val="center" w:pos="4153"/>
        <w:tab w:val="right" w:pos="8306"/>
      </w:tabs>
      <w:jc w:val="left"/>
    </w:pPr>
    <w:rPr>
      <w:sz w:val="18"/>
      <w:szCs w:val="18"/>
    </w:rPr>
  </w:style>
  <w:style w:type="paragraph" w:customStyle="1" w:styleId="41">
    <w:name w:val="正文首行缩进 211"/>
    <w:qFormat/>
    <w:uiPriority w:val="0"/>
    <w:pPr>
      <w:widowControl w:val="0"/>
      <w:tabs>
        <w:tab w:val="left" w:pos="720"/>
      </w:tabs>
      <w:suppressAutoHyphens/>
      <w:spacing w:after="120"/>
      <w:ind w:left="200" w:firstLine="42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2998</Words>
  <Characters>3607</Characters>
  <Lines>95</Lines>
  <Paragraphs>26</Paragraphs>
  <TotalTime>24</TotalTime>
  <ScaleCrop>false</ScaleCrop>
  <LinksUpToDate>false</LinksUpToDate>
  <CharactersWithSpaces>3706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2025-03-25T09:24:00Z</dcterms:created>
  <dc:creator>Eraser</dc:creator>
  <cp:lastModifiedBy>#</cp:lastModifiedBy>
  <cp:lastPrinted>2025-08-01T08:51:00Z</cp:lastPrinted>
  <dcterms:modified xsi:type="dcterms:W3CDTF">2025-08-12T07:41:37Z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7DB6BCD12892424DB4D8D3E41B247580_13</vt:lpwstr>
  </property>
  <property fmtid="{D5CDD505-2E9C-101B-9397-08002B2CF9AE}" pid="4" name="KSOTemplateDocerSaveRecord">
    <vt:lpwstr>eyJoZGlkIjoiNmFkMzgyOTAyMGEzZDQ1YjlkOGYwY2E3YjcxNjExN2QiLCJ1c2VySWQiOiI0OTE2MzEwMjUifQ==</vt:lpwstr>
  </property>
</Properties>
</file>