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FD946">
      <w:pPr>
        <w:pStyle w:val="7"/>
        <w:spacing w:line="600" w:lineRule="exact"/>
        <w:ind w:firstLineChars="95"/>
        <w:jc w:val="center"/>
        <w:rPr>
          <w:rFonts w:hint="eastAsia" w:ascii="宋体" w:hAnsi="宋体" w:eastAsia="宋体" w:cs="宋体"/>
          <w:b/>
          <w:color w:val="000000"/>
          <w:sz w:val="44"/>
          <w:szCs w:val="44"/>
          <w:lang w:eastAsia="zh-CN"/>
        </w:rPr>
      </w:pPr>
      <w:r>
        <w:rPr>
          <w:rFonts w:hint="eastAsia" w:ascii="宋体" w:hAnsi="宋体" w:eastAsia="宋体" w:cs="宋体"/>
          <w:b/>
          <w:color w:val="000000"/>
          <w:sz w:val="44"/>
          <w:szCs w:val="44"/>
          <w:lang w:val="en-US" w:eastAsia="zh-CN"/>
        </w:rPr>
        <w:t>询（比）价通知书</w:t>
      </w:r>
    </w:p>
    <w:p w14:paraId="6456E8E0">
      <w:pPr>
        <w:keepNext w:val="0"/>
        <w:keepLines w:val="0"/>
        <w:pageBreakBefore w:val="0"/>
        <w:kinsoku/>
        <w:wordWrap/>
        <w:overflowPunct/>
        <w:topLinePunct w:val="0"/>
        <w:bidi w:val="0"/>
        <w:adjustRightInd w:val="0"/>
        <w:snapToGrid w:val="0"/>
        <w:spacing w:line="360" w:lineRule="auto"/>
        <w:ind w:left="0" w:leftChars="0" w:firstLine="720" w:firstLineChars="300"/>
        <w:jc w:val="left"/>
        <w:rPr>
          <w:rFonts w:hint="eastAsia" w:ascii="宋体" w:hAnsi="宋体" w:eastAsia="宋体" w:cs="宋体"/>
          <w:sz w:val="24"/>
          <w:szCs w:val="24"/>
          <w:lang w:val="en-US" w:eastAsia="zh-CN"/>
        </w:rPr>
      </w:pPr>
    </w:p>
    <w:p w14:paraId="3A6544B2">
      <w:pPr>
        <w:keepNext w:val="0"/>
        <w:keepLines w:val="0"/>
        <w:pageBreakBefore w:val="0"/>
        <w:widowControl/>
        <w:kinsoku/>
        <w:wordWrap/>
        <w:overflowPunct/>
        <w:topLinePunct w:val="0"/>
        <w:bidi w:val="0"/>
        <w:spacing w:line="360" w:lineRule="auto"/>
        <w:ind w:left="0" w:leftChars="0" w:firstLine="480" w:firstLineChars="200"/>
        <w:jc w:val="left"/>
        <w:rPr>
          <w:rFonts w:hint="eastAsia" w:ascii="宋体" w:hAnsi="宋体" w:eastAsia="宋体" w:cs="宋体"/>
          <w:bCs w:val="0"/>
          <w:kern w:val="0"/>
          <w:sz w:val="24"/>
          <w:szCs w:val="24"/>
          <w:lang w:val="en-US" w:eastAsia="zh-CN"/>
        </w:rPr>
      </w:pPr>
      <w:r>
        <w:rPr>
          <w:rFonts w:hint="eastAsia" w:ascii="宋体" w:hAnsi="宋体" w:eastAsia="宋体" w:cs="宋体"/>
          <w:bCs w:val="0"/>
          <w:kern w:val="0"/>
          <w:sz w:val="24"/>
          <w:szCs w:val="24"/>
          <w:lang w:val="en-US" w:eastAsia="zh-CN"/>
        </w:rPr>
        <w:t>我公司计划采购内部控制体系有效性评价服务。本项目含税限价金</w:t>
      </w:r>
      <w:r>
        <w:rPr>
          <w:rFonts w:hint="eastAsia" w:ascii="宋体" w:hAnsi="宋体" w:eastAsia="宋体" w:cs="宋体"/>
          <w:bCs w:val="0"/>
          <w:kern w:val="0"/>
          <w:sz w:val="24"/>
          <w:szCs w:val="24"/>
          <w:highlight w:val="none"/>
          <w:lang w:val="en-US" w:eastAsia="zh-CN"/>
        </w:rPr>
        <w:t>额：</w:t>
      </w:r>
      <w:r>
        <w:rPr>
          <w:rFonts w:hint="eastAsia" w:ascii="宋体" w:hAnsi="宋体" w:cs="宋体"/>
          <w:bCs w:val="0"/>
          <w:kern w:val="0"/>
          <w:sz w:val="24"/>
          <w:szCs w:val="24"/>
          <w:highlight w:val="none"/>
          <w:lang w:val="en-US" w:eastAsia="zh-CN"/>
        </w:rPr>
        <w:t>10</w:t>
      </w:r>
      <w:r>
        <w:rPr>
          <w:rFonts w:hint="eastAsia" w:ascii="宋体" w:hAnsi="宋体" w:eastAsia="宋体" w:cs="宋体"/>
          <w:bCs w:val="0"/>
          <w:kern w:val="0"/>
          <w:sz w:val="24"/>
          <w:szCs w:val="24"/>
          <w:highlight w:val="none"/>
          <w:lang w:val="en-US" w:eastAsia="zh-CN"/>
        </w:rPr>
        <w:t>万元，具体需求如下：</w:t>
      </w:r>
    </w:p>
    <w:p w14:paraId="04CC8E5D">
      <w:pPr>
        <w:keepNext w:val="0"/>
        <w:keepLines w:val="0"/>
        <w:pageBreakBefore w:val="0"/>
        <w:widowControl/>
        <w:kinsoku/>
        <w:wordWrap/>
        <w:overflowPunct/>
        <w:topLinePunct w:val="0"/>
        <w:bidi w:val="0"/>
        <w:spacing w:line="360" w:lineRule="auto"/>
        <w:ind w:left="0" w:leftChars="0" w:firstLine="482" w:firstLineChars="200"/>
        <w:jc w:val="left"/>
        <w:rPr>
          <w:rFonts w:hint="eastAsia" w:ascii="宋体" w:hAnsi="宋体" w:eastAsia="宋体" w:cs="宋体"/>
          <w:bCs w:val="0"/>
          <w:kern w:val="0"/>
          <w:sz w:val="24"/>
          <w:szCs w:val="24"/>
          <w:lang w:val="en-US" w:eastAsia="zh-CN"/>
        </w:rPr>
      </w:pPr>
      <w:r>
        <w:rPr>
          <w:rFonts w:hint="eastAsia" w:ascii="宋体" w:hAnsi="宋体" w:eastAsia="宋体" w:cs="宋体"/>
          <w:b/>
          <w:bCs/>
          <w:kern w:val="0"/>
          <w:sz w:val="24"/>
          <w:szCs w:val="24"/>
          <w:lang w:val="en-US" w:eastAsia="zh-CN"/>
        </w:rPr>
        <w:t>一、采购项目名称：</w:t>
      </w:r>
      <w:r>
        <w:rPr>
          <w:rFonts w:hint="eastAsia" w:ascii="宋体" w:hAnsi="宋体" w:eastAsia="宋体" w:cs="宋体"/>
          <w:bCs w:val="0"/>
          <w:kern w:val="0"/>
          <w:sz w:val="24"/>
          <w:szCs w:val="24"/>
          <w:lang w:val="en-US" w:eastAsia="zh-CN"/>
        </w:rPr>
        <w:t xml:space="preserve"> 杭州市勘测设计研究院有限公司内部控制体系有效性评价服务采购项目。</w:t>
      </w:r>
    </w:p>
    <w:p w14:paraId="53FF9F1D">
      <w:pPr>
        <w:keepNext w:val="0"/>
        <w:keepLines w:val="0"/>
        <w:pageBreakBefore w:val="0"/>
        <w:widowControl/>
        <w:kinsoku/>
        <w:wordWrap/>
        <w:overflowPunct/>
        <w:topLinePunct w:val="0"/>
        <w:bidi w:val="0"/>
        <w:spacing w:line="360" w:lineRule="auto"/>
        <w:ind w:left="0" w:leftChars="0" w:firstLine="482" w:firstLineChars="200"/>
        <w:jc w:val="left"/>
        <w:rPr>
          <w:rFonts w:hint="eastAsia" w:ascii="宋体" w:hAnsi="宋体" w:eastAsia="宋体" w:cs="宋体"/>
          <w:bCs w:val="0"/>
          <w:kern w:val="0"/>
          <w:sz w:val="24"/>
          <w:szCs w:val="24"/>
          <w:lang w:val="en-US" w:eastAsia="zh-CN"/>
        </w:rPr>
      </w:pPr>
      <w:r>
        <w:rPr>
          <w:rFonts w:hint="eastAsia" w:ascii="宋体" w:hAnsi="宋体" w:eastAsia="宋体" w:cs="宋体"/>
          <w:b/>
          <w:bCs/>
          <w:kern w:val="0"/>
          <w:sz w:val="24"/>
          <w:szCs w:val="24"/>
          <w:lang w:val="en-US" w:eastAsia="zh-CN"/>
        </w:rPr>
        <w:t>采购项目编号：</w:t>
      </w:r>
      <w:r>
        <w:rPr>
          <w:rFonts w:hint="eastAsia" w:ascii="宋体" w:hAnsi="宋体" w:eastAsia="宋体" w:cs="宋体"/>
          <w:bCs w:val="0"/>
          <w:kern w:val="0"/>
          <w:sz w:val="24"/>
          <w:szCs w:val="24"/>
          <w:lang w:val="en-US" w:eastAsia="zh-CN"/>
        </w:rPr>
        <w:t>FA-JY2025-13</w:t>
      </w:r>
    </w:p>
    <w:tbl>
      <w:tblPr>
        <w:tblStyle w:val="19"/>
        <w:tblW w:w="8582"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708"/>
        <w:gridCol w:w="1830"/>
        <w:gridCol w:w="3404"/>
        <w:gridCol w:w="1109"/>
      </w:tblGrid>
      <w:tr w14:paraId="38AE2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31" w:type="dxa"/>
            <w:noWrap w:val="0"/>
            <w:vAlign w:val="center"/>
          </w:tcPr>
          <w:p w14:paraId="36F6ED58">
            <w:pPr>
              <w:autoSpaceDE w:val="0"/>
              <w:autoSpaceDN w:val="0"/>
              <w:adjustRightInd w:val="0"/>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服务类型</w:t>
            </w:r>
          </w:p>
        </w:tc>
        <w:tc>
          <w:tcPr>
            <w:tcW w:w="708" w:type="dxa"/>
            <w:noWrap w:val="0"/>
            <w:vAlign w:val="center"/>
          </w:tcPr>
          <w:p w14:paraId="723F264C">
            <w:pPr>
              <w:autoSpaceDE w:val="0"/>
              <w:autoSpaceDN w:val="0"/>
              <w:adjustRightInd w:val="0"/>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单位</w:t>
            </w:r>
          </w:p>
        </w:tc>
        <w:tc>
          <w:tcPr>
            <w:tcW w:w="1830" w:type="dxa"/>
            <w:noWrap w:val="0"/>
            <w:vAlign w:val="center"/>
          </w:tcPr>
          <w:p w14:paraId="2F4CD908">
            <w:pPr>
              <w:autoSpaceDE w:val="0"/>
              <w:autoSpaceDN w:val="0"/>
              <w:adjustRightInd w:val="0"/>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预估数量</w:t>
            </w:r>
          </w:p>
        </w:tc>
        <w:tc>
          <w:tcPr>
            <w:tcW w:w="3404" w:type="dxa"/>
            <w:noWrap w:val="0"/>
            <w:vAlign w:val="center"/>
          </w:tcPr>
          <w:p w14:paraId="56052AF2">
            <w:pPr>
              <w:autoSpaceDE w:val="0"/>
              <w:autoSpaceDN w:val="0"/>
              <w:adjustRightInd w:val="0"/>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服务要求</w:t>
            </w:r>
          </w:p>
        </w:tc>
        <w:tc>
          <w:tcPr>
            <w:tcW w:w="1109" w:type="dxa"/>
            <w:noWrap w:val="0"/>
            <w:vAlign w:val="center"/>
          </w:tcPr>
          <w:p w14:paraId="66DE623C">
            <w:pPr>
              <w:autoSpaceDE w:val="0"/>
              <w:autoSpaceDN w:val="0"/>
              <w:adjustRightInd w:val="0"/>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备注</w:t>
            </w:r>
          </w:p>
        </w:tc>
      </w:tr>
      <w:tr w14:paraId="1A21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1" w:type="dxa"/>
            <w:noWrap w:val="0"/>
            <w:vAlign w:val="center"/>
          </w:tcPr>
          <w:p w14:paraId="4455E674">
            <w:pPr>
              <w:autoSpaceDE w:val="0"/>
              <w:autoSpaceDN w:val="0"/>
              <w:adjustRightInd w:val="0"/>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内控体系有效性评价</w:t>
            </w:r>
          </w:p>
        </w:tc>
        <w:tc>
          <w:tcPr>
            <w:tcW w:w="708" w:type="dxa"/>
            <w:noWrap w:val="0"/>
            <w:vAlign w:val="center"/>
          </w:tcPr>
          <w:p w14:paraId="22F70AC3">
            <w:pPr>
              <w:autoSpaceDE w:val="0"/>
              <w:autoSpaceDN w:val="0"/>
              <w:adjustRightInd w:val="0"/>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项</w:t>
            </w:r>
          </w:p>
        </w:tc>
        <w:tc>
          <w:tcPr>
            <w:tcW w:w="1830" w:type="dxa"/>
            <w:noWrap w:val="0"/>
            <w:vAlign w:val="center"/>
          </w:tcPr>
          <w:p w14:paraId="7952A654">
            <w:pPr>
              <w:autoSpaceDE w:val="0"/>
              <w:autoSpaceDN w:val="0"/>
              <w:adjustRightInd w:val="0"/>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1</w:t>
            </w:r>
          </w:p>
        </w:tc>
        <w:tc>
          <w:tcPr>
            <w:tcW w:w="3404" w:type="dxa"/>
            <w:noWrap w:val="0"/>
            <w:vAlign w:val="center"/>
          </w:tcPr>
          <w:p w14:paraId="31DDB303">
            <w:pPr>
              <w:autoSpaceDE w:val="0"/>
              <w:autoSpaceDN w:val="0"/>
              <w:adjustRightInd w:val="0"/>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出具内控体系有效性评价报告</w:t>
            </w:r>
          </w:p>
        </w:tc>
        <w:tc>
          <w:tcPr>
            <w:tcW w:w="1109" w:type="dxa"/>
            <w:noWrap w:val="0"/>
            <w:vAlign w:val="center"/>
          </w:tcPr>
          <w:p w14:paraId="5D8A3717">
            <w:pPr>
              <w:autoSpaceDE w:val="0"/>
              <w:autoSpaceDN w:val="0"/>
              <w:adjustRightInd w:val="0"/>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w:t>
            </w:r>
          </w:p>
        </w:tc>
      </w:tr>
    </w:tbl>
    <w:p w14:paraId="459105A1">
      <w:pPr>
        <w:keepNext w:val="0"/>
        <w:keepLines w:val="0"/>
        <w:pageBreakBefore w:val="0"/>
        <w:widowControl/>
        <w:kinsoku/>
        <w:wordWrap/>
        <w:overflowPunct/>
        <w:topLinePunct w:val="0"/>
        <w:bidi w:val="0"/>
        <w:spacing w:line="360" w:lineRule="auto"/>
        <w:ind w:left="0" w:leftChars="0" w:firstLine="482" w:firstLineChars="200"/>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资格要求：</w:t>
      </w:r>
    </w:p>
    <w:p w14:paraId="2A019C05">
      <w:pPr>
        <w:keepNext w:val="0"/>
        <w:keepLines w:val="0"/>
        <w:pageBreakBefore w:val="0"/>
        <w:widowControl/>
        <w:kinsoku/>
        <w:wordWrap/>
        <w:overflowPunct/>
        <w:topLinePunct w:val="0"/>
        <w:bidi w:val="0"/>
        <w:spacing w:line="360" w:lineRule="auto"/>
        <w:ind w:left="0" w:leftChars="0" w:firstLine="480" w:firstLineChars="200"/>
        <w:jc w:val="left"/>
        <w:rPr>
          <w:rFonts w:hint="eastAsia" w:ascii="宋体" w:hAnsi="宋体" w:eastAsia="宋体" w:cs="宋体"/>
          <w:bCs w:val="0"/>
          <w:kern w:val="0"/>
          <w:sz w:val="24"/>
          <w:szCs w:val="24"/>
          <w:lang w:val="en-US" w:eastAsia="zh-CN"/>
        </w:rPr>
      </w:pPr>
      <w:r>
        <w:rPr>
          <w:rFonts w:hint="eastAsia" w:ascii="宋体" w:hAnsi="宋体" w:eastAsia="宋体" w:cs="宋体"/>
          <w:bCs w:val="0"/>
          <w:kern w:val="0"/>
          <w:sz w:val="24"/>
          <w:szCs w:val="24"/>
          <w:lang w:val="en-US" w:eastAsia="zh-CN"/>
        </w:rPr>
        <w:t>1、在中华人民共和国境内注册（不含港、澳、台地区），具有独立承担民事责任的能力。具有会计师事务所执业证书、营业执照且均在有效期内（证明材料：提供会计师事务所执业证书复印件、营业执照复印件并加盖公章）；</w:t>
      </w:r>
    </w:p>
    <w:p w14:paraId="7ACABD35">
      <w:pPr>
        <w:keepNext w:val="0"/>
        <w:keepLines w:val="0"/>
        <w:pageBreakBefore w:val="0"/>
        <w:widowControl/>
        <w:kinsoku/>
        <w:wordWrap/>
        <w:overflowPunct/>
        <w:topLinePunct w:val="0"/>
        <w:bidi w:val="0"/>
        <w:spacing w:line="360" w:lineRule="auto"/>
        <w:ind w:left="0" w:leftChars="0" w:firstLine="480" w:firstLineChars="200"/>
        <w:jc w:val="left"/>
        <w:rPr>
          <w:rFonts w:hint="eastAsia" w:ascii="宋体" w:hAnsi="宋体" w:eastAsia="宋体" w:cs="宋体"/>
          <w:bCs w:val="0"/>
          <w:kern w:val="0"/>
          <w:sz w:val="24"/>
          <w:szCs w:val="24"/>
          <w:lang w:val="en-US" w:eastAsia="zh-CN"/>
        </w:rPr>
      </w:pPr>
      <w:r>
        <w:rPr>
          <w:rFonts w:hint="eastAsia" w:ascii="宋体" w:hAnsi="宋体" w:eastAsia="宋体" w:cs="宋体"/>
          <w:bCs w:val="0"/>
          <w:kern w:val="0"/>
          <w:sz w:val="24"/>
          <w:szCs w:val="24"/>
          <w:lang w:val="en-US" w:eastAsia="zh-CN"/>
        </w:rPr>
        <w:t>2、报价⼈具有良好的商业信誉，未被列入失信被执行人名单、重大税收违法案件当事人名单、政府采购严重违法失信行为记录名单，信用信息以报价截止日前信用中国网站（www.creditchina.gov.cn）、中国政府采购网（www.ccgp.gov.cn）公布为准（提供截图）；</w:t>
      </w:r>
    </w:p>
    <w:p w14:paraId="5228C974">
      <w:pPr>
        <w:keepNext w:val="0"/>
        <w:keepLines w:val="0"/>
        <w:pageBreakBefore w:val="0"/>
        <w:widowControl/>
        <w:kinsoku/>
        <w:wordWrap/>
        <w:overflowPunct/>
        <w:topLinePunct w:val="0"/>
        <w:bidi w:val="0"/>
        <w:spacing w:line="360" w:lineRule="auto"/>
        <w:ind w:left="0" w:leftChars="0" w:firstLine="480" w:firstLineChars="200"/>
        <w:jc w:val="left"/>
        <w:rPr>
          <w:rFonts w:hint="eastAsia" w:ascii="宋体" w:hAnsi="宋体" w:eastAsia="宋体" w:cs="宋体"/>
          <w:bCs w:val="0"/>
          <w:kern w:val="0"/>
          <w:sz w:val="24"/>
          <w:szCs w:val="24"/>
          <w:lang w:val="en-US" w:eastAsia="zh-CN"/>
        </w:rPr>
      </w:pPr>
      <w:r>
        <w:rPr>
          <w:rFonts w:hint="eastAsia" w:ascii="宋体" w:hAnsi="宋体" w:eastAsia="宋体" w:cs="宋体"/>
          <w:bCs w:val="0"/>
          <w:kern w:val="0"/>
          <w:sz w:val="24"/>
          <w:szCs w:val="24"/>
          <w:lang w:val="en-US" w:eastAsia="zh-CN"/>
        </w:rPr>
        <w:t>3、本项⽬不接受联合体报价，不允许分包。</w:t>
      </w:r>
    </w:p>
    <w:p w14:paraId="7A38A953">
      <w:pPr>
        <w:keepNext w:val="0"/>
        <w:keepLines w:val="0"/>
        <w:pageBreakBefore w:val="0"/>
        <w:widowControl/>
        <w:kinsoku/>
        <w:wordWrap/>
        <w:overflowPunct/>
        <w:topLinePunct w:val="0"/>
        <w:bidi w:val="0"/>
        <w:spacing w:line="360" w:lineRule="auto"/>
        <w:ind w:left="0" w:leftChars="0" w:firstLine="482" w:firstLineChars="200"/>
        <w:jc w:val="left"/>
        <w:rPr>
          <w:rFonts w:hint="eastAsia" w:ascii="宋体" w:hAnsi="宋体" w:eastAsia="宋体" w:cs="宋体"/>
          <w:bCs w:val="0"/>
          <w:kern w:val="0"/>
          <w:sz w:val="24"/>
          <w:szCs w:val="24"/>
          <w:lang w:val="en-US" w:eastAsia="zh-CN"/>
        </w:rPr>
      </w:pPr>
      <w:r>
        <w:rPr>
          <w:rFonts w:hint="eastAsia" w:ascii="宋体" w:hAnsi="宋体" w:eastAsia="宋体" w:cs="宋体"/>
          <w:b/>
          <w:bCs/>
          <w:kern w:val="0"/>
          <w:sz w:val="24"/>
          <w:szCs w:val="24"/>
          <w:lang w:val="en-US" w:eastAsia="zh-CN"/>
        </w:rPr>
        <w:t>二、服务期：</w:t>
      </w:r>
      <w:r>
        <w:rPr>
          <w:rFonts w:hint="eastAsia" w:ascii="宋体" w:hAnsi="宋体" w:eastAsia="宋体" w:cs="宋体"/>
          <w:bCs w:val="0"/>
          <w:kern w:val="0"/>
          <w:sz w:val="24"/>
          <w:szCs w:val="24"/>
          <w:lang w:val="en-US" w:eastAsia="zh-CN"/>
        </w:rPr>
        <w:t>合同签订后7日内进场开展工作，内控体系有效性评价报告需于30天内出具</w:t>
      </w:r>
      <w:r>
        <w:rPr>
          <w:rFonts w:hint="default" w:ascii="宋体" w:hAnsi="宋体" w:cs="宋体"/>
          <w:bCs w:val="0"/>
          <w:kern w:val="0"/>
          <w:sz w:val="24"/>
          <w:szCs w:val="24"/>
          <w:lang w:eastAsia="zh-CN"/>
          <w:woUserID w:val="1"/>
        </w:rPr>
        <w:t>书面</w:t>
      </w:r>
      <w:r>
        <w:rPr>
          <w:rFonts w:hint="eastAsia" w:ascii="宋体" w:hAnsi="宋体" w:eastAsia="宋体" w:cs="宋体"/>
          <w:bCs w:val="0"/>
          <w:kern w:val="0"/>
          <w:sz w:val="24"/>
          <w:szCs w:val="24"/>
          <w:lang w:val="en-US" w:eastAsia="zh-CN"/>
        </w:rPr>
        <w:t>报告</w:t>
      </w:r>
      <w:r>
        <w:rPr>
          <w:rFonts w:hint="default" w:ascii="宋体" w:hAnsi="宋体" w:cs="宋体"/>
          <w:bCs w:val="0"/>
          <w:kern w:val="0"/>
          <w:sz w:val="24"/>
          <w:szCs w:val="24"/>
          <w:lang w:eastAsia="zh-CN"/>
          <w:woUserID w:val="1"/>
        </w:rPr>
        <w:t>（含电子稿）</w:t>
      </w:r>
      <w:r>
        <w:rPr>
          <w:rFonts w:hint="eastAsia" w:ascii="宋体" w:hAnsi="宋体" w:eastAsia="宋体" w:cs="宋体"/>
          <w:bCs w:val="0"/>
          <w:kern w:val="0"/>
          <w:sz w:val="24"/>
          <w:szCs w:val="24"/>
          <w:lang w:val="en-US" w:eastAsia="zh-CN"/>
        </w:rPr>
        <w:t>。</w:t>
      </w:r>
    </w:p>
    <w:p w14:paraId="50BFDC02">
      <w:pPr>
        <w:keepNext w:val="0"/>
        <w:keepLines w:val="0"/>
        <w:pageBreakBefore w:val="0"/>
        <w:widowControl/>
        <w:kinsoku/>
        <w:wordWrap/>
        <w:overflowPunct/>
        <w:topLinePunct w:val="0"/>
        <w:bidi w:val="0"/>
        <w:spacing w:line="360" w:lineRule="auto"/>
        <w:ind w:left="0" w:leftChars="0" w:firstLine="482" w:firstLineChars="200"/>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三、被评价单位基本情况</w:t>
      </w:r>
    </w:p>
    <w:p w14:paraId="069006F9">
      <w:pPr>
        <w:keepNext w:val="0"/>
        <w:keepLines w:val="0"/>
        <w:pageBreakBefore w:val="0"/>
        <w:widowControl/>
        <w:kinsoku/>
        <w:wordWrap/>
        <w:overflowPunct/>
        <w:topLinePunct w:val="0"/>
        <w:bidi w:val="0"/>
        <w:spacing w:line="360" w:lineRule="auto"/>
        <w:ind w:left="0" w:leftChars="0" w:firstLine="480" w:firstLineChars="200"/>
        <w:jc w:val="left"/>
        <w:rPr>
          <w:rFonts w:hint="default" w:ascii="宋体" w:hAnsi="宋体" w:eastAsia="宋体" w:cs="宋体"/>
          <w:b w:val="0"/>
          <w:bCs w:val="0"/>
          <w:kern w:val="0"/>
          <w:sz w:val="24"/>
          <w:szCs w:val="24"/>
          <w:highlight w:val="none"/>
          <w:lang w:val="en-US" w:eastAsia="zh-CN"/>
        </w:rPr>
      </w:pPr>
      <w:r>
        <w:rPr>
          <w:rFonts w:hint="default" w:ascii="宋体" w:hAnsi="宋体" w:eastAsia="宋体" w:cs="宋体"/>
          <w:b w:val="0"/>
          <w:bCs w:val="0"/>
          <w:kern w:val="0"/>
          <w:sz w:val="24"/>
          <w:szCs w:val="24"/>
          <w:lang w:val="en-US" w:eastAsia="zh-CN"/>
        </w:rPr>
        <w:t>杭州市勘测设计研究院有限公司是一家国有独资企业。前身为杭州市勘测设计研究院，于1984年12月成为独立法人单位。2020年1月由事业单位改制为国有企业，更名为杭州市勘测设计研究院有限公司。2022年12月成为杭州市城市建设投资集团有限公司下属公司</w:t>
      </w:r>
      <w:r>
        <w:rPr>
          <w:rFonts w:hint="eastAsia" w:ascii="宋体" w:hAnsi="宋体" w:cs="宋体"/>
          <w:b w:val="0"/>
          <w:bCs w:val="0"/>
          <w:kern w:val="0"/>
          <w:sz w:val="24"/>
          <w:szCs w:val="24"/>
          <w:lang w:val="en-US" w:eastAsia="zh-CN"/>
        </w:rPr>
        <w:t>，注册资本11000万元。</w:t>
      </w:r>
      <w:r>
        <w:rPr>
          <w:rFonts w:hint="eastAsia" w:ascii="宋体" w:hAnsi="宋体" w:cs="宋体"/>
          <w:b w:val="0"/>
          <w:bCs w:val="0"/>
          <w:kern w:val="0"/>
          <w:sz w:val="24"/>
          <w:szCs w:val="24"/>
          <w:highlight w:val="none"/>
          <w:lang w:val="en-US" w:eastAsia="zh-CN"/>
        </w:rPr>
        <w:t>现行内控管理制度数量约60份。</w:t>
      </w:r>
    </w:p>
    <w:p w14:paraId="43A186CB">
      <w:pPr>
        <w:keepNext w:val="0"/>
        <w:keepLines w:val="0"/>
        <w:pageBreakBefore w:val="0"/>
        <w:widowControl/>
        <w:kinsoku/>
        <w:wordWrap/>
        <w:overflowPunct/>
        <w:topLinePunct w:val="0"/>
        <w:bidi w:val="0"/>
        <w:spacing w:line="360" w:lineRule="auto"/>
        <w:ind w:left="0" w:leftChars="0" w:firstLine="482" w:firstLineChars="200"/>
        <w:jc w:val="left"/>
        <w:rPr>
          <w:rFonts w:hint="eastAsia"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四</w:t>
      </w:r>
      <w:r>
        <w:rPr>
          <w:rFonts w:hint="eastAsia" w:ascii="宋体" w:hAnsi="宋体" w:eastAsia="宋体" w:cs="宋体"/>
          <w:b/>
          <w:bCs/>
          <w:kern w:val="0"/>
          <w:sz w:val="24"/>
          <w:szCs w:val="24"/>
          <w:lang w:val="en-US" w:eastAsia="zh-CN"/>
        </w:rPr>
        <w:t>、评价内容：</w:t>
      </w:r>
    </w:p>
    <w:p w14:paraId="09D951BC">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宋体" w:hAnsi="宋体" w:eastAsia="宋体" w:cs="宋体"/>
          <w:bCs w:val="0"/>
          <w:kern w:val="0"/>
          <w:sz w:val="24"/>
          <w:szCs w:val="24"/>
          <w:highlight w:val="none"/>
          <w:lang w:val="en-US" w:eastAsia="zh-CN"/>
        </w:rPr>
      </w:pPr>
      <w:r>
        <w:rPr>
          <w:rFonts w:hint="eastAsia" w:ascii="宋体" w:hAnsi="宋体" w:eastAsia="宋体" w:cs="宋体"/>
          <w:bCs w:val="0"/>
          <w:kern w:val="0"/>
          <w:sz w:val="24"/>
          <w:szCs w:val="24"/>
          <w:highlight w:val="none"/>
          <w:lang w:val="en-US" w:eastAsia="zh-CN"/>
        </w:rPr>
        <w:t>1、对公司内部控制基本情况（包括制度建设情况、风险管理体系建设情况、内控信息化水平、授权放权情况）进行</w:t>
      </w:r>
      <w:r>
        <w:rPr>
          <w:rFonts w:hint="eastAsia" w:ascii="宋体" w:hAnsi="宋体" w:cs="宋体"/>
          <w:bCs w:val="0"/>
          <w:kern w:val="0"/>
          <w:sz w:val="24"/>
          <w:szCs w:val="24"/>
          <w:highlight w:val="none"/>
          <w:lang w:val="en-US" w:eastAsia="zh-CN"/>
        </w:rPr>
        <w:t>评价</w:t>
      </w:r>
      <w:r>
        <w:rPr>
          <w:rFonts w:hint="eastAsia" w:ascii="宋体" w:hAnsi="宋体" w:eastAsia="宋体" w:cs="宋体"/>
          <w:bCs w:val="0"/>
          <w:kern w:val="0"/>
          <w:sz w:val="24"/>
          <w:szCs w:val="24"/>
          <w:highlight w:val="none"/>
          <w:lang w:val="en-US" w:eastAsia="zh-CN"/>
        </w:rPr>
        <w:t>；重点关注内控制度</w:t>
      </w:r>
      <w:r>
        <w:rPr>
          <w:rFonts w:hint="default" w:ascii="宋体" w:hAnsi="宋体" w:cs="宋体"/>
          <w:bCs w:val="0"/>
          <w:kern w:val="0"/>
          <w:sz w:val="24"/>
          <w:szCs w:val="24"/>
          <w:highlight w:val="none"/>
          <w:lang w:eastAsia="zh-CN"/>
          <w:woUserID w:val="1"/>
        </w:rPr>
        <w:t>包括</w:t>
      </w:r>
      <w:r>
        <w:rPr>
          <w:rFonts w:hint="eastAsia" w:ascii="宋体" w:hAnsi="宋体" w:eastAsia="宋体" w:cs="宋体"/>
          <w:bCs w:val="0"/>
          <w:kern w:val="0"/>
          <w:sz w:val="24"/>
          <w:szCs w:val="24"/>
          <w:highlight w:val="none"/>
          <w:lang w:val="en-US" w:eastAsia="zh-CN"/>
        </w:rPr>
        <w:t>资金管理、资产管理、工程与收款业务、人力资源、招标采购、合同管理等；</w:t>
      </w:r>
    </w:p>
    <w:p w14:paraId="58211CB3">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val="0"/>
          <w:kern w:val="0"/>
          <w:sz w:val="24"/>
          <w:szCs w:val="24"/>
          <w:highlight w:val="none"/>
          <w:lang w:val="en-US" w:eastAsia="zh-CN"/>
        </w:rPr>
      </w:pPr>
      <w:r>
        <w:rPr>
          <w:rFonts w:hint="eastAsia" w:ascii="宋体" w:hAnsi="宋体" w:eastAsia="宋体" w:cs="宋体"/>
          <w:bCs w:val="0"/>
          <w:kern w:val="0"/>
          <w:sz w:val="24"/>
          <w:szCs w:val="24"/>
          <w:highlight w:val="none"/>
          <w:lang w:val="en-US" w:eastAsia="zh-CN"/>
        </w:rPr>
        <w:t>2、对公司内部控制设计与运行情况进行全面评价</w:t>
      </w:r>
      <w:r>
        <w:rPr>
          <w:rFonts w:hint="eastAsia" w:ascii="宋体" w:hAnsi="宋体" w:cs="宋体"/>
          <w:bCs w:val="0"/>
          <w:kern w:val="0"/>
          <w:sz w:val="24"/>
          <w:szCs w:val="24"/>
          <w:highlight w:val="none"/>
          <w:lang w:val="en-US" w:eastAsia="zh-CN"/>
        </w:rPr>
        <w:t>，</w:t>
      </w:r>
      <w:r>
        <w:rPr>
          <w:rFonts w:hint="default" w:ascii="宋体" w:hAnsi="宋体" w:cs="宋体"/>
          <w:bCs w:val="0"/>
          <w:kern w:val="0"/>
          <w:sz w:val="24"/>
          <w:szCs w:val="24"/>
          <w:highlight w:val="none"/>
          <w:lang w:eastAsia="zh-CN"/>
          <w:woUserID w:val="1"/>
        </w:rPr>
        <w:t>查摆</w:t>
      </w:r>
      <w:r>
        <w:rPr>
          <w:rFonts w:hint="eastAsia" w:ascii="宋体" w:hAnsi="宋体" w:cs="宋体"/>
          <w:bCs w:val="0"/>
          <w:kern w:val="0"/>
          <w:sz w:val="24"/>
          <w:szCs w:val="24"/>
          <w:highlight w:val="none"/>
          <w:lang w:val="en-US" w:eastAsia="zh-CN"/>
        </w:rPr>
        <w:t>公司</w:t>
      </w:r>
      <w:r>
        <w:rPr>
          <w:rFonts w:hint="eastAsia" w:ascii="宋体" w:hAnsi="宋体" w:eastAsia="宋体" w:cs="宋体"/>
          <w:bCs w:val="0"/>
          <w:kern w:val="0"/>
          <w:sz w:val="24"/>
          <w:szCs w:val="24"/>
          <w:highlight w:val="none"/>
          <w:lang w:val="en-US" w:eastAsia="zh-CN"/>
        </w:rPr>
        <w:t>存在的内部控制缺陷（</w:t>
      </w:r>
      <w:r>
        <w:rPr>
          <w:rFonts w:hint="eastAsia" w:ascii="宋体" w:hAnsi="宋体" w:cs="宋体"/>
          <w:bCs w:val="0"/>
          <w:kern w:val="0"/>
          <w:sz w:val="24"/>
          <w:szCs w:val="24"/>
          <w:highlight w:val="none"/>
          <w:lang w:val="en-US" w:eastAsia="zh-CN"/>
        </w:rPr>
        <w:t>包括</w:t>
      </w:r>
      <w:r>
        <w:rPr>
          <w:rFonts w:hint="eastAsia" w:ascii="宋体" w:hAnsi="宋体" w:eastAsia="宋体" w:cs="宋体"/>
          <w:bCs w:val="0"/>
          <w:kern w:val="0"/>
          <w:sz w:val="24"/>
          <w:szCs w:val="24"/>
          <w:highlight w:val="none"/>
          <w:lang w:val="en-US" w:eastAsia="zh-CN"/>
        </w:rPr>
        <w:t>内控制度缺陷、内控体系设计缺陷、内控执行缺陷、内控监督缺陷）、重大风险隐患与合规管理等问题；</w:t>
      </w:r>
      <w:r>
        <w:rPr>
          <w:rFonts w:hint="default" w:ascii="宋体" w:hAnsi="宋体" w:cs="宋体"/>
          <w:bCs w:val="0"/>
          <w:kern w:val="0"/>
          <w:sz w:val="24"/>
          <w:szCs w:val="24"/>
          <w:highlight w:val="none"/>
          <w:lang w:eastAsia="zh-CN"/>
          <w:woUserID w:val="1"/>
        </w:rPr>
        <w:t>根据规范要求</w:t>
      </w:r>
      <w:r>
        <w:rPr>
          <w:rFonts w:hint="eastAsia" w:ascii="宋体" w:hAnsi="宋体" w:eastAsia="宋体" w:cs="宋体"/>
          <w:bCs w:val="0"/>
          <w:kern w:val="0"/>
          <w:sz w:val="24"/>
          <w:szCs w:val="24"/>
          <w:highlight w:val="none"/>
          <w:lang w:val="en-US" w:eastAsia="zh-CN"/>
        </w:rPr>
        <w:t>确认</w:t>
      </w:r>
      <w:r>
        <w:rPr>
          <w:rFonts w:hint="eastAsia" w:ascii="宋体" w:hAnsi="宋体" w:cs="宋体"/>
          <w:bCs w:val="0"/>
          <w:kern w:val="0"/>
          <w:sz w:val="24"/>
          <w:szCs w:val="24"/>
          <w:highlight w:val="none"/>
          <w:lang w:val="en-US" w:eastAsia="zh-CN"/>
        </w:rPr>
        <w:t>内控</w:t>
      </w:r>
      <w:r>
        <w:rPr>
          <w:rFonts w:hint="eastAsia" w:ascii="宋体" w:hAnsi="宋体" w:eastAsia="宋体" w:cs="宋体"/>
          <w:bCs w:val="0"/>
          <w:kern w:val="0"/>
          <w:sz w:val="24"/>
          <w:szCs w:val="24"/>
          <w:highlight w:val="none"/>
          <w:lang w:val="en-US" w:eastAsia="zh-CN"/>
        </w:rPr>
        <w:t>缺陷等级</w:t>
      </w:r>
      <w:r>
        <w:rPr>
          <w:rFonts w:hint="eastAsia" w:ascii="宋体" w:hAnsi="宋体" w:cs="宋体"/>
          <w:bCs w:val="0"/>
          <w:kern w:val="0"/>
          <w:sz w:val="24"/>
          <w:szCs w:val="24"/>
          <w:highlight w:val="none"/>
          <w:lang w:val="en-US" w:eastAsia="zh-CN"/>
        </w:rPr>
        <w:t>和数量；</w:t>
      </w:r>
    </w:p>
    <w:p w14:paraId="45629BA1">
      <w:pPr>
        <w:keepNext w:val="0"/>
        <w:keepLines w:val="0"/>
        <w:pageBreakBefore w:val="0"/>
        <w:widowControl/>
        <w:numPr>
          <w:ilvl w:val="0"/>
          <w:numId w:val="0"/>
        </w:numPr>
        <w:kinsoku/>
        <w:wordWrap/>
        <w:overflowPunct/>
        <w:topLinePunct w:val="0"/>
        <w:bidi w:val="0"/>
        <w:spacing w:line="360" w:lineRule="auto"/>
        <w:ind w:left="0" w:leftChars="0" w:firstLine="480" w:firstLineChars="200"/>
        <w:jc w:val="left"/>
        <w:rPr>
          <w:rFonts w:hint="eastAsia" w:ascii="宋体" w:hAnsi="宋体" w:eastAsia="宋体" w:cs="宋体"/>
          <w:bCs w:val="0"/>
          <w:kern w:val="0"/>
          <w:sz w:val="24"/>
          <w:szCs w:val="24"/>
          <w:highlight w:val="none"/>
          <w:lang w:val="en-US" w:eastAsia="zh-CN"/>
        </w:rPr>
      </w:pPr>
      <w:r>
        <w:rPr>
          <w:rFonts w:hint="eastAsia" w:ascii="宋体" w:hAnsi="宋体" w:cs="宋体"/>
          <w:bCs w:val="0"/>
          <w:kern w:val="0"/>
          <w:sz w:val="24"/>
          <w:szCs w:val="24"/>
          <w:highlight w:val="none"/>
          <w:lang w:val="en-US" w:eastAsia="zh-CN"/>
        </w:rPr>
        <w:t>3</w:t>
      </w:r>
      <w:r>
        <w:rPr>
          <w:rFonts w:hint="eastAsia" w:ascii="宋体" w:hAnsi="宋体" w:eastAsia="宋体" w:cs="宋体"/>
          <w:bCs w:val="0"/>
          <w:kern w:val="0"/>
          <w:sz w:val="24"/>
          <w:szCs w:val="24"/>
          <w:highlight w:val="none"/>
          <w:lang w:val="en-US" w:eastAsia="zh-CN"/>
        </w:rPr>
        <w:t>、针对发现的缺陷和问题提出</w:t>
      </w:r>
      <w:r>
        <w:rPr>
          <w:rFonts w:hint="eastAsia" w:ascii="宋体" w:hAnsi="宋体" w:cs="宋体"/>
          <w:bCs w:val="0"/>
          <w:kern w:val="0"/>
          <w:sz w:val="24"/>
          <w:szCs w:val="24"/>
          <w:highlight w:val="none"/>
          <w:lang w:val="en-US" w:eastAsia="zh-CN"/>
        </w:rPr>
        <w:t>改进</w:t>
      </w:r>
      <w:r>
        <w:rPr>
          <w:rFonts w:hint="eastAsia" w:ascii="宋体" w:hAnsi="宋体" w:eastAsia="宋体" w:cs="宋体"/>
          <w:bCs w:val="0"/>
          <w:kern w:val="0"/>
          <w:sz w:val="24"/>
          <w:szCs w:val="24"/>
          <w:highlight w:val="none"/>
          <w:lang w:val="en-US" w:eastAsia="zh-CN"/>
        </w:rPr>
        <w:t>内</w:t>
      </w:r>
      <w:r>
        <w:rPr>
          <w:rFonts w:hint="eastAsia" w:ascii="宋体" w:hAnsi="宋体" w:cs="宋体"/>
          <w:bCs w:val="0"/>
          <w:kern w:val="0"/>
          <w:sz w:val="24"/>
          <w:szCs w:val="24"/>
          <w:highlight w:val="none"/>
          <w:lang w:val="en-US" w:eastAsia="zh-CN"/>
        </w:rPr>
        <w:t>控管理</w:t>
      </w:r>
      <w:r>
        <w:rPr>
          <w:rFonts w:hint="eastAsia" w:ascii="宋体" w:hAnsi="宋体" w:eastAsia="宋体" w:cs="宋体"/>
          <w:bCs w:val="0"/>
          <w:kern w:val="0"/>
          <w:sz w:val="24"/>
          <w:szCs w:val="24"/>
          <w:highlight w:val="none"/>
          <w:lang w:val="en-US" w:eastAsia="zh-CN"/>
        </w:rPr>
        <w:t>建议；</w:t>
      </w:r>
    </w:p>
    <w:p w14:paraId="0CFC278A">
      <w:pPr>
        <w:keepNext w:val="0"/>
        <w:keepLines w:val="0"/>
        <w:pageBreakBefore w:val="0"/>
        <w:widowControl/>
        <w:numPr>
          <w:ilvl w:val="0"/>
          <w:numId w:val="0"/>
        </w:numPr>
        <w:kinsoku/>
        <w:wordWrap/>
        <w:overflowPunct/>
        <w:topLinePunct w:val="0"/>
        <w:bidi w:val="0"/>
        <w:spacing w:line="360" w:lineRule="auto"/>
        <w:ind w:left="0" w:leftChars="0" w:firstLine="480" w:firstLineChars="200"/>
        <w:jc w:val="left"/>
        <w:rPr>
          <w:rFonts w:hint="eastAsia" w:ascii="宋体" w:hAnsi="宋体" w:eastAsia="宋体" w:cs="宋体"/>
          <w:bCs w:val="0"/>
          <w:kern w:val="0"/>
          <w:sz w:val="24"/>
          <w:szCs w:val="24"/>
          <w:highlight w:val="none"/>
          <w:lang w:val="en-US" w:eastAsia="zh-CN"/>
        </w:rPr>
      </w:pPr>
      <w:r>
        <w:rPr>
          <w:rFonts w:hint="eastAsia" w:ascii="宋体" w:hAnsi="宋体" w:cs="宋体"/>
          <w:bCs w:val="0"/>
          <w:kern w:val="0"/>
          <w:sz w:val="24"/>
          <w:szCs w:val="24"/>
          <w:highlight w:val="none"/>
          <w:lang w:val="en-US" w:eastAsia="zh-CN"/>
        </w:rPr>
        <w:t>4</w:t>
      </w:r>
      <w:r>
        <w:rPr>
          <w:rFonts w:hint="eastAsia" w:ascii="宋体" w:hAnsi="宋体" w:eastAsia="宋体" w:cs="宋体"/>
          <w:bCs w:val="0"/>
          <w:kern w:val="0"/>
          <w:sz w:val="24"/>
          <w:szCs w:val="24"/>
          <w:highlight w:val="none"/>
          <w:lang w:val="en-US" w:eastAsia="zh-CN"/>
        </w:rPr>
        <w:t>、其他需要评价的内容；</w:t>
      </w:r>
    </w:p>
    <w:p w14:paraId="71BD3F9A">
      <w:pPr>
        <w:keepNext w:val="0"/>
        <w:keepLines w:val="0"/>
        <w:pageBreakBefore w:val="0"/>
        <w:widowControl/>
        <w:numPr>
          <w:ilvl w:val="0"/>
          <w:numId w:val="0"/>
        </w:numPr>
        <w:kinsoku/>
        <w:wordWrap/>
        <w:overflowPunct/>
        <w:topLinePunct w:val="0"/>
        <w:bidi w:val="0"/>
        <w:spacing w:line="360" w:lineRule="auto"/>
        <w:ind w:left="0" w:leftChars="0" w:firstLine="480" w:firstLineChars="200"/>
        <w:jc w:val="left"/>
        <w:rPr>
          <w:rFonts w:hint="eastAsia" w:ascii="宋体" w:hAnsi="宋体" w:eastAsia="宋体" w:cs="宋体"/>
          <w:bCs w:val="0"/>
          <w:kern w:val="0"/>
          <w:sz w:val="24"/>
          <w:szCs w:val="24"/>
          <w:highlight w:val="none"/>
          <w:lang w:val="en-US" w:eastAsia="zh-CN"/>
        </w:rPr>
      </w:pPr>
      <w:r>
        <w:rPr>
          <w:rFonts w:hint="eastAsia" w:ascii="宋体" w:hAnsi="宋体" w:cs="宋体"/>
          <w:bCs w:val="0"/>
          <w:kern w:val="0"/>
          <w:sz w:val="24"/>
          <w:szCs w:val="24"/>
          <w:highlight w:val="none"/>
          <w:lang w:val="en-US" w:eastAsia="zh-CN"/>
        </w:rPr>
        <w:t>5</w:t>
      </w:r>
      <w:r>
        <w:rPr>
          <w:rFonts w:hint="eastAsia" w:ascii="宋体" w:hAnsi="宋体" w:eastAsia="宋体" w:cs="宋体"/>
          <w:bCs w:val="0"/>
          <w:kern w:val="0"/>
          <w:sz w:val="24"/>
          <w:szCs w:val="24"/>
          <w:highlight w:val="none"/>
          <w:lang w:val="en-US" w:eastAsia="zh-CN"/>
        </w:rPr>
        <w:t>、依据《中华人民共和国审计法》《企业内部控制基本规范》《企业内部控制应用指引》《企业内部控制评价指引》，或国家其他相关法律法规、公司其他相关规定进行评价；</w:t>
      </w:r>
    </w:p>
    <w:p w14:paraId="13785465">
      <w:pPr>
        <w:keepNext w:val="0"/>
        <w:keepLines w:val="0"/>
        <w:pageBreakBefore w:val="0"/>
        <w:widowControl/>
        <w:numPr>
          <w:ilvl w:val="0"/>
          <w:numId w:val="0"/>
        </w:numPr>
        <w:kinsoku/>
        <w:wordWrap/>
        <w:overflowPunct/>
        <w:topLinePunct w:val="0"/>
        <w:bidi w:val="0"/>
        <w:spacing w:line="360" w:lineRule="auto"/>
        <w:ind w:left="0" w:leftChars="0" w:firstLine="480" w:firstLineChars="200"/>
        <w:jc w:val="left"/>
        <w:rPr>
          <w:rFonts w:hint="eastAsia" w:ascii="宋体" w:hAnsi="宋体" w:eastAsia="宋体" w:cs="宋体"/>
          <w:bCs w:val="0"/>
          <w:kern w:val="0"/>
          <w:sz w:val="24"/>
          <w:szCs w:val="24"/>
          <w:highlight w:val="none"/>
          <w:lang w:val="en-US" w:eastAsia="zh-CN"/>
        </w:rPr>
      </w:pPr>
      <w:r>
        <w:rPr>
          <w:rFonts w:hint="eastAsia" w:ascii="宋体" w:hAnsi="宋体" w:cs="宋体"/>
          <w:bCs w:val="0"/>
          <w:kern w:val="0"/>
          <w:sz w:val="24"/>
          <w:szCs w:val="24"/>
          <w:highlight w:val="none"/>
          <w:lang w:val="en-US" w:eastAsia="zh-CN"/>
        </w:rPr>
        <w:t>6</w:t>
      </w:r>
      <w:r>
        <w:rPr>
          <w:rFonts w:hint="eastAsia" w:ascii="宋体" w:hAnsi="宋体" w:eastAsia="宋体" w:cs="宋体"/>
          <w:bCs w:val="0"/>
          <w:kern w:val="0"/>
          <w:sz w:val="24"/>
          <w:szCs w:val="24"/>
          <w:highlight w:val="none"/>
          <w:lang w:val="en-US" w:eastAsia="zh-CN"/>
        </w:rPr>
        <w:t>、评价时间范围：自2024年7月1日至2025年6月30日。</w:t>
      </w:r>
    </w:p>
    <w:p w14:paraId="6C713FF6">
      <w:pPr>
        <w:keepNext w:val="0"/>
        <w:keepLines w:val="0"/>
        <w:pageBreakBefore w:val="0"/>
        <w:widowControl/>
        <w:numPr>
          <w:ilvl w:val="0"/>
          <w:numId w:val="0"/>
        </w:numPr>
        <w:kinsoku/>
        <w:wordWrap/>
        <w:overflowPunct/>
        <w:topLinePunct w:val="0"/>
        <w:bidi w:val="0"/>
        <w:spacing w:line="360" w:lineRule="auto"/>
        <w:ind w:left="0" w:leftChars="0" w:firstLine="482" w:firstLineChars="200"/>
        <w:jc w:val="left"/>
        <w:rPr>
          <w:rFonts w:hint="eastAsia" w:ascii="宋体" w:hAnsi="宋体" w:eastAsia="宋体" w:cs="宋体"/>
          <w:b/>
          <w:bCs/>
          <w:sz w:val="24"/>
          <w:szCs w:val="24"/>
          <w:highlight w:val="none"/>
          <w:u w:val="none"/>
        </w:rPr>
      </w:pPr>
      <w:r>
        <w:rPr>
          <w:rFonts w:hint="eastAsia" w:ascii="宋体" w:hAnsi="宋体" w:cs="宋体"/>
          <w:b/>
          <w:bCs/>
          <w:kern w:val="2"/>
          <w:sz w:val="24"/>
          <w:szCs w:val="24"/>
          <w:highlight w:val="none"/>
          <w:lang w:val="en-US" w:eastAsia="zh-CN" w:bidi="ar-SA"/>
        </w:rPr>
        <w:t>五</w:t>
      </w:r>
      <w:r>
        <w:rPr>
          <w:rFonts w:hint="eastAsia" w:ascii="宋体" w:hAnsi="宋体" w:eastAsia="宋体" w:cs="宋体"/>
          <w:b/>
          <w:bCs/>
          <w:kern w:val="2"/>
          <w:sz w:val="24"/>
          <w:szCs w:val="24"/>
          <w:highlight w:val="none"/>
          <w:lang w:val="en-US" w:eastAsia="zh-CN" w:bidi="ar-SA"/>
        </w:rPr>
        <w:t>、</w:t>
      </w:r>
      <w:r>
        <w:rPr>
          <w:rFonts w:hint="eastAsia" w:ascii="宋体" w:hAnsi="宋体" w:eastAsia="宋体" w:cs="宋体"/>
          <w:b/>
          <w:bCs/>
          <w:sz w:val="24"/>
          <w:szCs w:val="24"/>
          <w:highlight w:val="none"/>
          <w:lang w:val="en-US" w:eastAsia="zh-CN"/>
        </w:rPr>
        <w:t>服务</w:t>
      </w:r>
      <w:r>
        <w:rPr>
          <w:rFonts w:hint="eastAsia" w:ascii="宋体" w:hAnsi="宋体" w:eastAsia="宋体" w:cs="宋体"/>
          <w:b/>
          <w:bCs/>
          <w:sz w:val="24"/>
          <w:szCs w:val="24"/>
          <w:highlight w:val="none"/>
        </w:rPr>
        <w:t>要求：</w:t>
      </w:r>
    </w:p>
    <w:p w14:paraId="15C6E5CC">
      <w:pPr>
        <w:pStyle w:val="8"/>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bCs w:val="0"/>
          <w:kern w:val="0"/>
          <w:sz w:val="24"/>
          <w:szCs w:val="24"/>
          <w:lang w:val="en-US" w:eastAsia="zh-CN"/>
        </w:rPr>
      </w:pPr>
      <w:r>
        <w:rPr>
          <w:rFonts w:hint="eastAsia" w:ascii="宋体" w:hAnsi="宋体" w:eastAsia="宋体" w:cs="宋体"/>
          <w:bCs w:val="0"/>
          <w:kern w:val="0"/>
          <w:sz w:val="24"/>
          <w:szCs w:val="24"/>
          <w:highlight w:val="none"/>
          <w:lang w:val="en-US" w:eastAsia="zh-CN"/>
        </w:rPr>
        <w:t>1、项目实施须组建专项评</w:t>
      </w:r>
      <w:bookmarkStart w:id="0" w:name="_GoBack"/>
      <w:bookmarkEnd w:id="0"/>
      <w:r>
        <w:rPr>
          <w:rFonts w:hint="eastAsia" w:ascii="宋体" w:hAnsi="宋体" w:eastAsia="宋体" w:cs="宋体"/>
          <w:bCs w:val="0"/>
          <w:kern w:val="0"/>
          <w:sz w:val="24"/>
          <w:szCs w:val="24"/>
          <w:highlight w:val="none"/>
          <w:lang w:val="en-US" w:eastAsia="zh-CN"/>
        </w:rPr>
        <w:t>价服务团队，团队须配置4名以上</w:t>
      </w:r>
      <w:r>
        <w:rPr>
          <w:rFonts w:hint="default" w:ascii="宋体" w:hAnsi="宋体" w:cs="宋体"/>
          <w:bCs w:val="0"/>
          <w:kern w:val="0"/>
          <w:sz w:val="24"/>
          <w:szCs w:val="24"/>
          <w:highlight w:val="none"/>
          <w:lang w:eastAsia="zh-CN"/>
          <w:woUserID w:val="1"/>
        </w:rPr>
        <w:t>（含4名）</w:t>
      </w:r>
      <w:r>
        <w:rPr>
          <w:rFonts w:hint="eastAsia" w:ascii="宋体" w:hAnsi="宋体" w:cs="宋体"/>
          <w:bCs w:val="0"/>
          <w:kern w:val="0"/>
          <w:sz w:val="24"/>
          <w:szCs w:val="24"/>
          <w:highlight w:val="none"/>
          <w:lang w:val="en-US" w:eastAsia="zh-CN"/>
        </w:rPr>
        <w:t>评价</w:t>
      </w:r>
      <w:r>
        <w:rPr>
          <w:rFonts w:hint="eastAsia" w:ascii="宋体" w:hAnsi="宋体" w:eastAsia="宋体" w:cs="宋体"/>
          <w:bCs w:val="0"/>
          <w:kern w:val="0"/>
          <w:sz w:val="24"/>
          <w:szCs w:val="24"/>
          <w:highlight w:val="none"/>
          <w:lang w:val="en-US" w:eastAsia="zh-CN"/>
        </w:rPr>
        <w:t>人员。</w:t>
      </w:r>
      <w:r>
        <w:rPr>
          <w:rFonts w:hint="default" w:ascii="宋体" w:hAnsi="宋体" w:cs="宋体"/>
          <w:bCs w:val="0"/>
          <w:kern w:val="0"/>
          <w:sz w:val="24"/>
          <w:szCs w:val="24"/>
          <w:highlight w:val="none"/>
          <w:lang w:eastAsia="zh-CN"/>
          <w:woUserID w:val="1"/>
        </w:rPr>
        <w:t>其中</w:t>
      </w:r>
      <w:r>
        <w:rPr>
          <w:rFonts w:hint="eastAsia" w:ascii="宋体" w:hAnsi="宋体" w:eastAsia="宋体" w:cs="宋体"/>
          <w:bCs w:val="0"/>
          <w:kern w:val="0"/>
          <w:sz w:val="24"/>
          <w:szCs w:val="24"/>
          <w:highlight w:val="none"/>
          <w:lang w:val="en-US" w:eastAsia="zh-CN"/>
        </w:rPr>
        <w:t>1名项目负责人需持有注册会计师执业证书满三年，且自2022年</w:t>
      </w:r>
      <w:r>
        <w:rPr>
          <w:rFonts w:hint="eastAsia" w:ascii="宋体" w:hAnsi="宋体" w:eastAsia="宋体" w:cs="宋体"/>
          <w:bCs w:val="0"/>
          <w:kern w:val="0"/>
          <w:sz w:val="24"/>
          <w:szCs w:val="24"/>
          <w:lang w:val="en-US" w:eastAsia="zh-CN"/>
        </w:rPr>
        <w:t>1月1日起至今，须提供至少</w:t>
      </w:r>
      <w:r>
        <w:rPr>
          <w:rFonts w:hint="default" w:ascii="宋体" w:hAnsi="宋体" w:cs="宋体"/>
          <w:bCs w:val="0"/>
          <w:kern w:val="0"/>
          <w:sz w:val="24"/>
          <w:szCs w:val="24"/>
          <w:lang w:eastAsia="zh-CN"/>
          <w:woUserID w:val="1"/>
        </w:rPr>
        <w:t>3</w:t>
      </w:r>
      <w:r>
        <w:rPr>
          <w:rFonts w:hint="eastAsia" w:ascii="宋体" w:hAnsi="宋体" w:eastAsia="宋体" w:cs="宋体"/>
          <w:bCs w:val="0"/>
          <w:kern w:val="0"/>
          <w:sz w:val="24"/>
          <w:szCs w:val="24"/>
          <w:lang w:val="en-US" w:eastAsia="zh-CN"/>
        </w:rPr>
        <w:t>项经核实的内控评价服务业绩。（佐证材料应包括：载有项目负责人签章的评价报告关键页、身份证复印件、注册会计师证书复印件、且必须拥有至少6个月的社保证明，均需加盖单位公章）；</w:t>
      </w:r>
    </w:p>
    <w:p w14:paraId="75BE64DC">
      <w:pPr>
        <w:keepNext w:val="0"/>
        <w:keepLines w:val="0"/>
        <w:pageBreakBefore w:val="0"/>
        <w:widowControl/>
        <w:kinsoku/>
        <w:wordWrap/>
        <w:overflowPunct/>
        <w:topLinePunct w:val="0"/>
        <w:bidi w:val="0"/>
        <w:spacing w:line="360" w:lineRule="auto"/>
        <w:ind w:left="0" w:leftChars="0" w:firstLine="480" w:firstLineChars="200"/>
        <w:jc w:val="left"/>
        <w:rPr>
          <w:rFonts w:hint="eastAsia" w:ascii="宋体" w:hAnsi="宋体" w:eastAsia="宋体" w:cs="宋体"/>
          <w:bCs w:val="0"/>
          <w:kern w:val="0"/>
          <w:sz w:val="24"/>
          <w:szCs w:val="24"/>
          <w:lang w:val="en-US" w:eastAsia="zh-CN"/>
        </w:rPr>
      </w:pPr>
      <w:r>
        <w:rPr>
          <w:rFonts w:hint="eastAsia" w:ascii="宋体" w:hAnsi="宋体" w:eastAsia="宋体" w:cs="宋体"/>
          <w:bCs w:val="0"/>
          <w:kern w:val="0"/>
          <w:sz w:val="24"/>
          <w:szCs w:val="24"/>
          <w:lang w:val="en-US" w:eastAsia="zh-CN"/>
        </w:rPr>
        <w:t>2、项目其他人员（除项目负责人）（证明材料：提供项目其他人员身份证复印件，且必须拥有至少6个月的社保证明，均需加盖单位公章）；</w:t>
      </w:r>
    </w:p>
    <w:p w14:paraId="2E3F4546">
      <w:pPr>
        <w:keepNext w:val="0"/>
        <w:keepLines w:val="0"/>
        <w:pageBreakBefore w:val="0"/>
        <w:widowControl/>
        <w:kinsoku/>
        <w:wordWrap/>
        <w:overflowPunct/>
        <w:topLinePunct w:val="0"/>
        <w:bidi w:val="0"/>
        <w:spacing w:line="360" w:lineRule="auto"/>
        <w:ind w:left="0" w:leftChars="0" w:firstLine="480" w:firstLineChars="200"/>
        <w:jc w:val="left"/>
        <w:rPr>
          <w:rFonts w:hint="eastAsia" w:ascii="宋体" w:hAnsi="宋体" w:eastAsia="宋体" w:cs="宋体"/>
          <w:bCs w:val="0"/>
          <w:kern w:val="0"/>
          <w:sz w:val="24"/>
          <w:szCs w:val="24"/>
          <w:lang w:val="en-US" w:eastAsia="zh-CN"/>
        </w:rPr>
      </w:pPr>
      <w:r>
        <w:rPr>
          <w:rFonts w:hint="eastAsia" w:ascii="宋体" w:hAnsi="宋体" w:eastAsia="宋体" w:cs="宋体"/>
          <w:bCs w:val="0"/>
          <w:kern w:val="0"/>
          <w:sz w:val="24"/>
          <w:szCs w:val="24"/>
          <w:lang w:val="en-US" w:eastAsia="zh-CN"/>
        </w:rPr>
        <w:t>3、供应商承诺全程深度参与本项目评价服务工作，对重大事项提供专业合理化建议，并就重大事项与公司管理层进⾏现场沟通；</w:t>
      </w:r>
    </w:p>
    <w:p w14:paraId="1B0DEA9C">
      <w:pPr>
        <w:keepNext w:val="0"/>
        <w:keepLines w:val="0"/>
        <w:pageBreakBefore w:val="0"/>
        <w:widowControl/>
        <w:kinsoku/>
        <w:wordWrap/>
        <w:overflowPunct/>
        <w:topLinePunct w:val="0"/>
        <w:bidi w:val="0"/>
        <w:spacing w:line="360" w:lineRule="auto"/>
        <w:ind w:left="0" w:leftChars="0" w:firstLine="480" w:firstLineChars="200"/>
        <w:jc w:val="left"/>
        <w:rPr>
          <w:rFonts w:hint="eastAsia" w:ascii="宋体" w:hAnsi="宋体" w:eastAsia="宋体" w:cs="宋体"/>
          <w:bCs w:val="0"/>
          <w:kern w:val="0"/>
          <w:sz w:val="24"/>
          <w:szCs w:val="24"/>
          <w:lang w:val="en-US" w:eastAsia="zh-CN"/>
        </w:rPr>
      </w:pPr>
      <w:r>
        <w:rPr>
          <w:rFonts w:hint="eastAsia" w:ascii="宋体" w:hAnsi="宋体" w:eastAsia="宋体" w:cs="宋体"/>
          <w:bCs w:val="0"/>
          <w:kern w:val="0"/>
          <w:sz w:val="24"/>
          <w:szCs w:val="24"/>
          <w:lang w:val="en-US" w:eastAsia="zh-CN"/>
        </w:rPr>
        <w:t>4、供应商承诺报价⽂件中报送的审计⼈员配置与现场实际执行审计工作的审计⼈员必须配置⼀致</w:t>
      </w:r>
      <w:r>
        <w:rPr>
          <w:rFonts w:hint="eastAsia" w:ascii="宋体" w:hAnsi="宋体" w:cs="宋体"/>
          <w:bCs w:val="0"/>
          <w:kern w:val="0"/>
          <w:sz w:val="24"/>
          <w:szCs w:val="24"/>
          <w:lang w:val="en-US" w:eastAsia="zh-CN"/>
        </w:rPr>
        <w:t>；</w:t>
      </w:r>
    </w:p>
    <w:p w14:paraId="70321234">
      <w:pPr>
        <w:keepNext w:val="0"/>
        <w:keepLines w:val="0"/>
        <w:pageBreakBefore w:val="0"/>
        <w:widowControl/>
        <w:kinsoku/>
        <w:wordWrap/>
        <w:overflowPunct/>
        <w:topLinePunct w:val="0"/>
        <w:bidi w:val="0"/>
        <w:spacing w:line="360" w:lineRule="auto"/>
        <w:ind w:left="0" w:leftChars="0" w:firstLine="480" w:firstLineChars="200"/>
        <w:jc w:val="left"/>
        <w:rPr>
          <w:rFonts w:hint="eastAsia" w:ascii="宋体" w:hAnsi="宋体" w:eastAsia="宋体" w:cs="宋体"/>
          <w:bCs w:val="0"/>
          <w:kern w:val="0"/>
          <w:sz w:val="24"/>
          <w:szCs w:val="24"/>
          <w:lang w:val="en-US" w:eastAsia="zh-CN"/>
        </w:rPr>
      </w:pPr>
      <w:r>
        <w:rPr>
          <w:rFonts w:hint="eastAsia" w:ascii="宋体" w:hAnsi="宋体" w:eastAsia="宋体" w:cs="宋体"/>
          <w:bCs w:val="0"/>
          <w:kern w:val="0"/>
          <w:sz w:val="24"/>
          <w:szCs w:val="24"/>
          <w:lang w:val="en-US" w:eastAsia="zh-CN"/>
        </w:rPr>
        <w:t>5、出具的内控体系有效性评价报告内容应涵盖采购方所示参</w:t>
      </w:r>
      <w:r>
        <w:rPr>
          <w:rFonts w:hint="eastAsia" w:ascii="宋体" w:hAnsi="宋体" w:cs="宋体"/>
          <w:bCs w:val="0"/>
          <w:kern w:val="0"/>
          <w:sz w:val="24"/>
          <w:szCs w:val="24"/>
          <w:lang w:val="en-US" w:eastAsia="zh-CN"/>
        </w:rPr>
        <w:t>考</w:t>
      </w:r>
      <w:r>
        <w:rPr>
          <w:rFonts w:hint="eastAsia" w:ascii="宋体" w:hAnsi="宋体" w:eastAsia="宋体" w:cs="宋体"/>
          <w:bCs w:val="0"/>
          <w:kern w:val="0"/>
          <w:sz w:val="24"/>
          <w:szCs w:val="24"/>
          <w:lang w:val="en-US" w:eastAsia="zh-CN"/>
        </w:rPr>
        <w:t>内容</w:t>
      </w:r>
      <w:r>
        <w:rPr>
          <w:rFonts w:hint="eastAsia" w:ascii="宋体" w:hAnsi="宋体" w:cs="宋体"/>
          <w:bCs w:val="0"/>
          <w:kern w:val="0"/>
          <w:sz w:val="24"/>
          <w:szCs w:val="24"/>
          <w:lang w:val="en-US" w:eastAsia="zh-CN"/>
        </w:rPr>
        <w:t>；</w:t>
      </w:r>
      <w:r>
        <w:rPr>
          <w:rFonts w:hint="eastAsia" w:ascii="宋体" w:hAnsi="宋体" w:eastAsia="宋体" w:cs="宋体"/>
          <w:bCs w:val="0"/>
          <w:kern w:val="0"/>
          <w:sz w:val="24"/>
          <w:szCs w:val="24"/>
          <w:lang w:val="en-US" w:eastAsia="zh-CN"/>
        </w:rPr>
        <w:t>（见附件）</w:t>
      </w:r>
    </w:p>
    <w:p w14:paraId="478DC950">
      <w:pPr>
        <w:keepNext w:val="0"/>
        <w:keepLines w:val="0"/>
        <w:pageBreakBefore w:val="0"/>
        <w:widowControl/>
        <w:kinsoku/>
        <w:wordWrap/>
        <w:overflowPunct/>
        <w:topLinePunct w:val="0"/>
        <w:bidi w:val="0"/>
        <w:spacing w:line="360" w:lineRule="auto"/>
        <w:ind w:left="0" w:leftChars="0" w:firstLine="480" w:firstLineChars="200"/>
        <w:jc w:val="left"/>
        <w:rPr>
          <w:rFonts w:hint="default" w:ascii="宋体" w:hAnsi="宋体" w:eastAsia="宋体" w:cs="宋体"/>
          <w:bCs w:val="0"/>
          <w:kern w:val="0"/>
          <w:sz w:val="24"/>
          <w:szCs w:val="24"/>
          <w:lang w:val="en-US" w:eastAsia="zh-CN"/>
        </w:rPr>
      </w:pPr>
      <w:r>
        <w:rPr>
          <w:rFonts w:hint="default" w:ascii="宋体" w:hAnsi="宋体" w:eastAsia="宋体" w:cs="宋体"/>
          <w:bCs w:val="0"/>
          <w:kern w:val="0"/>
          <w:sz w:val="24"/>
          <w:szCs w:val="24"/>
          <w:lang w:val="en-US" w:eastAsia="zh-CN"/>
        </w:rPr>
        <w:t>6、内控报告出具后1个月内，供应商需就评价情况为被评价单位举办1次报告会。</w:t>
      </w:r>
    </w:p>
    <w:p w14:paraId="3457A697">
      <w:pPr>
        <w:keepNext w:val="0"/>
        <w:keepLines w:val="0"/>
        <w:pageBreakBefore w:val="0"/>
        <w:widowControl/>
        <w:numPr>
          <w:ilvl w:val="0"/>
          <w:numId w:val="0"/>
        </w:numPr>
        <w:kinsoku/>
        <w:wordWrap/>
        <w:overflowPunct/>
        <w:topLinePunct w:val="0"/>
        <w:bidi w:val="0"/>
        <w:spacing w:line="360" w:lineRule="auto"/>
        <w:ind w:left="0" w:leftChars="0" w:firstLine="482" w:firstLineChars="200"/>
        <w:jc w:val="left"/>
        <w:rPr>
          <w:rFonts w:hint="eastAsia" w:ascii="宋体" w:hAnsi="宋体" w:eastAsia="宋体" w:cs="宋体"/>
          <w:b/>
          <w:bCs/>
          <w:spacing w:val="0"/>
          <w:sz w:val="24"/>
          <w:szCs w:val="24"/>
          <w:lang w:val="en-US" w:eastAsia="zh-CN"/>
        </w:rPr>
      </w:pPr>
      <w:r>
        <w:rPr>
          <w:rFonts w:hint="eastAsia" w:ascii="宋体" w:hAnsi="宋体" w:cs="宋体"/>
          <w:b/>
          <w:bCs/>
          <w:spacing w:val="0"/>
          <w:kern w:val="2"/>
          <w:sz w:val="24"/>
          <w:szCs w:val="24"/>
          <w:lang w:val="en-US" w:eastAsia="zh-CN" w:bidi="ar-SA"/>
        </w:rPr>
        <w:t>六</w:t>
      </w:r>
      <w:r>
        <w:rPr>
          <w:rFonts w:hint="eastAsia" w:ascii="宋体" w:hAnsi="宋体" w:eastAsia="宋体" w:cs="宋体"/>
          <w:b/>
          <w:bCs/>
          <w:spacing w:val="0"/>
          <w:kern w:val="2"/>
          <w:sz w:val="24"/>
          <w:szCs w:val="24"/>
          <w:lang w:val="en-US" w:eastAsia="zh-CN" w:bidi="ar-SA"/>
        </w:rPr>
        <w:t>、</w:t>
      </w:r>
      <w:r>
        <w:rPr>
          <w:rFonts w:hint="eastAsia" w:ascii="宋体" w:hAnsi="宋体" w:eastAsia="宋体" w:cs="宋体"/>
          <w:b/>
          <w:bCs/>
          <w:spacing w:val="0"/>
          <w:sz w:val="24"/>
          <w:szCs w:val="24"/>
          <w:lang w:val="en-US" w:eastAsia="zh-CN"/>
        </w:rPr>
        <w:t>合同关键条款</w:t>
      </w:r>
    </w:p>
    <w:p w14:paraId="758F6FFA">
      <w:pPr>
        <w:keepNext w:val="0"/>
        <w:keepLines w:val="0"/>
        <w:pageBreakBefore w:val="0"/>
        <w:widowControl/>
        <w:kinsoku/>
        <w:wordWrap/>
        <w:overflowPunct/>
        <w:topLinePunct w:val="0"/>
        <w:bidi w:val="0"/>
        <w:spacing w:line="360" w:lineRule="auto"/>
        <w:ind w:left="0" w:leftChars="0" w:firstLine="480" w:firstLineChars="200"/>
        <w:jc w:val="left"/>
        <w:rPr>
          <w:rFonts w:hint="eastAsia" w:ascii="宋体" w:hAnsi="宋体" w:eastAsia="宋体" w:cs="宋体"/>
          <w:bCs w:val="0"/>
          <w:kern w:val="0"/>
          <w:sz w:val="24"/>
          <w:szCs w:val="24"/>
          <w:lang w:val="en-US" w:eastAsia="zh-CN"/>
        </w:rPr>
      </w:pPr>
      <w:r>
        <w:rPr>
          <w:rFonts w:hint="default" w:ascii="宋体" w:hAnsi="宋体" w:cs="宋体"/>
          <w:bCs w:val="0"/>
          <w:kern w:val="0"/>
          <w:sz w:val="24"/>
          <w:szCs w:val="24"/>
          <w:lang w:eastAsia="zh-CN"/>
          <w:woUserID w:val="1"/>
        </w:rPr>
        <w:t>1、</w:t>
      </w:r>
      <w:r>
        <w:rPr>
          <w:rFonts w:hint="eastAsia" w:ascii="宋体" w:hAnsi="宋体" w:eastAsia="宋体" w:cs="宋体"/>
          <w:bCs w:val="0"/>
          <w:kern w:val="0"/>
          <w:sz w:val="24"/>
          <w:szCs w:val="24"/>
          <w:lang w:val="en-US" w:eastAsia="zh-CN"/>
        </w:rPr>
        <w:t>本次报价包含：内部控制体系有效性评价服务费及差旅费、邮电通讯费、复印打印费等全部费用；</w:t>
      </w:r>
    </w:p>
    <w:p w14:paraId="6DEDADB7">
      <w:pPr>
        <w:keepNext w:val="0"/>
        <w:keepLines w:val="0"/>
        <w:pageBreakBefore w:val="0"/>
        <w:widowControl/>
        <w:kinsoku/>
        <w:wordWrap/>
        <w:overflowPunct/>
        <w:topLinePunct w:val="0"/>
        <w:bidi w:val="0"/>
        <w:spacing w:line="360" w:lineRule="auto"/>
        <w:ind w:left="0" w:leftChars="0" w:firstLine="480" w:firstLineChars="200"/>
        <w:jc w:val="left"/>
        <w:rPr>
          <w:rFonts w:hint="eastAsia" w:ascii="宋体" w:hAnsi="宋体" w:eastAsia="宋体" w:cs="宋体"/>
          <w:bCs w:val="0"/>
          <w:kern w:val="0"/>
          <w:sz w:val="24"/>
          <w:szCs w:val="24"/>
          <w:lang w:val="en-US" w:eastAsia="zh-CN"/>
        </w:rPr>
      </w:pPr>
      <w:r>
        <w:rPr>
          <w:rFonts w:hint="default" w:ascii="宋体" w:hAnsi="宋体" w:cs="宋体"/>
          <w:bCs w:val="0"/>
          <w:kern w:val="0"/>
          <w:sz w:val="24"/>
          <w:szCs w:val="24"/>
          <w:lang w:eastAsia="zh-CN"/>
          <w:woUserID w:val="1"/>
        </w:rPr>
        <w:t>2、</w:t>
      </w:r>
      <w:r>
        <w:rPr>
          <w:rFonts w:hint="eastAsia" w:ascii="宋体" w:hAnsi="宋体" w:eastAsia="宋体" w:cs="宋体"/>
          <w:bCs w:val="0"/>
          <w:kern w:val="0"/>
          <w:sz w:val="24"/>
          <w:szCs w:val="24"/>
          <w:lang w:val="en-US" w:eastAsia="zh-CN"/>
        </w:rPr>
        <w:t>付款方式：根据服务项目开展情况，</w:t>
      </w:r>
      <w:r>
        <w:rPr>
          <w:rFonts w:hint="default" w:ascii="宋体" w:hAnsi="宋体" w:cs="宋体"/>
          <w:bCs w:val="0"/>
          <w:kern w:val="0"/>
          <w:sz w:val="24"/>
          <w:szCs w:val="24"/>
          <w:lang w:eastAsia="zh-CN"/>
          <w:woUserID w:val="1"/>
        </w:rPr>
        <w:t>评价</w:t>
      </w:r>
      <w:r>
        <w:rPr>
          <w:rFonts w:hint="eastAsia" w:ascii="宋体" w:hAnsi="宋体" w:eastAsia="宋体" w:cs="宋体"/>
          <w:bCs w:val="0"/>
          <w:kern w:val="0"/>
          <w:sz w:val="24"/>
          <w:szCs w:val="24"/>
          <w:lang w:val="en-US" w:eastAsia="zh-CN"/>
        </w:rPr>
        <w:t>费用于乙方递交内控评价报告后并由甲方确认符合要求后10日内付款，乙方提供符合要求的发票作为甲方付款的前置条件</w:t>
      </w:r>
      <w:r>
        <w:rPr>
          <w:rFonts w:hint="eastAsia" w:ascii="宋体" w:hAnsi="宋体" w:cs="宋体"/>
          <w:bCs w:val="0"/>
          <w:kern w:val="0"/>
          <w:sz w:val="24"/>
          <w:szCs w:val="24"/>
          <w:lang w:val="en-US" w:eastAsia="zh-CN"/>
        </w:rPr>
        <w:t>；</w:t>
      </w:r>
    </w:p>
    <w:p w14:paraId="640B9C39">
      <w:pPr>
        <w:pStyle w:val="23"/>
        <w:rPr>
          <w:rFonts w:hint="eastAsia" w:ascii="宋体" w:hAnsi="宋体" w:eastAsia="宋体" w:cs="宋体"/>
          <w:bCs w:val="0"/>
          <w:kern w:val="0"/>
          <w:sz w:val="24"/>
          <w:szCs w:val="24"/>
          <w:highlight w:val="none"/>
          <w:lang w:val="en-US" w:eastAsia="zh-CN" w:bidi="ar-SA"/>
        </w:rPr>
      </w:pPr>
      <w:r>
        <w:rPr>
          <w:rFonts w:hint="default" w:ascii="宋体" w:hAnsi="宋体" w:eastAsia="宋体" w:cs="宋体"/>
          <w:bCs w:val="0"/>
          <w:kern w:val="0"/>
          <w:sz w:val="24"/>
          <w:szCs w:val="24"/>
          <w:highlight w:val="none"/>
          <w:lang w:eastAsia="zh-CN" w:bidi="ar-SA"/>
          <w:woUserID w:val="1"/>
        </w:rPr>
        <w:t>3、</w:t>
      </w:r>
      <w:r>
        <w:rPr>
          <w:rFonts w:hint="eastAsia" w:ascii="宋体" w:hAnsi="宋体" w:eastAsia="宋体" w:cs="宋体"/>
          <w:bCs w:val="0"/>
          <w:kern w:val="0"/>
          <w:sz w:val="24"/>
          <w:szCs w:val="24"/>
          <w:highlight w:val="none"/>
          <w:lang w:val="en-US" w:eastAsia="zh-CN" w:bidi="ar-SA"/>
        </w:rPr>
        <w:t>违约责任:</w:t>
      </w:r>
    </w:p>
    <w:p w14:paraId="2C806A63">
      <w:pPr>
        <w:pStyle w:val="23"/>
        <w:rPr>
          <w:rFonts w:hint="eastAsia" w:ascii="宋体" w:hAnsi="宋体" w:eastAsia="宋体" w:cs="宋体"/>
          <w:bCs w:val="0"/>
          <w:kern w:val="0"/>
          <w:sz w:val="24"/>
          <w:szCs w:val="24"/>
          <w:highlight w:val="none"/>
          <w:lang w:val="en-US" w:eastAsia="zh-CN" w:bidi="ar-SA"/>
        </w:rPr>
      </w:pPr>
      <w:r>
        <w:rPr>
          <w:rFonts w:hint="eastAsia" w:ascii="宋体" w:hAnsi="宋体" w:eastAsia="宋体" w:cs="宋体"/>
          <w:bCs w:val="0"/>
          <w:kern w:val="0"/>
          <w:sz w:val="24"/>
          <w:szCs w:val="24"/>
          <w:highlight w:val="none"/>
          <w:lang w:val="en-US" w:eastAsia="zh-CN" w:bidi="ar-SA"/>
        </w:rPr>
        <w:t>(1)如乙方未按约定期限提交内控评价报告的，每逾期一天应按照日千分之一标准支付违约金,且采购人有权直接从应付服务费中直接扣除；</w:t>
      </w:r>
    </w:p>
    <w:p w14:paraId="1F6173BA">
      <w:pPr>
        <w:pStyle w:val="23"/>
        <w:rPr>
          <w:rFonts w:hint="default" w:ascii="宋体" w:hAnsi="宋体" w:eastAsia="宋体" w:cs="宋体"/>
          <w:bCs w:val="0"/>
          <w:kern w:val="0"/>
          <w:sz w:val="24"/>
          <w:szCs w:val="24"/>
          <w:highlight w:val="none"/>
          <w:lang w:val="en-US" w:eastAsia="zh-CN" w:bidi="ar-SA"/>
        </w:rPr>
      </w:pPr>
      <w:r>
        <w:rPr>
          <w:rFonts w:hint="eastAsia" w:ascii="宋体" w:hAnsi="宋体" w:eastAsia="宋体" w:cs="宋体"/>
          <w:bCs w:val="0"/>
          <w:kern w:val="0"/>
          <w:sz w:val="24"/>
          <w:szCs w:val="24"/>
          <w:highlight w:val="none"/>
          <w:lang w:val="en-US" w:eastAsia="zh-CN" w:bidi="ar-SA"/>
        </w:rPr>
        <w:t>(2)如乙方提交的内控评价报告不符合采购人要求的，则乙方应在采购人要求的合理期限内(原则上不超过 10 个工作日)免费修改直至符合要求。若经2次修改仍未能达到采购人要求，或修改导致交付逾期超过 15 个工作日的，视为乙方根本违约，采购人有权选择解除合同，且无须支付任何费用。如因此造成采购人损失的，乙方仍应全额赔偿。</w:t>
      </w:r>
    </w:p>
    <w:p w14:paraId="38D42865">
      <w:pPr>
        <w:keepNext w:val="0"/>
        <w:keepLines w:val="0"/>
        <w:pageBreakBefore w:val="0"/>
        <w:widowControl/>
        <w:numPr>
          <w:ilvl w:val="0"/>
          <w:numId w:val="0"/>
        </w:numPr>
        <w:kinsoku/>
        <w:wordWrap/>
        <w:overflowPunct/>
        <w:topLinePunct w:val="0"/>
        <w:bidi w:val="0"/>
        <w:spacing w:line="360" w:lineRule="auto"/>
        <w:ind w:left="0" w:leftChars="0" w:firstLine="482" w:firstLineChars="200"/>
        <w:jc w:val="left"/>
        <w:rPr>
          <w:rFonts w:hint="eastAsia" w:ascii="宋体" w:hAnsi="宋体" w:eastAsia="宋体" w:cs="宋体"/>
          <w:b/>
          <w:bCs/>
          <w:spacing w:val="0"/>
          <w:sz w:val="24"/>
          <w:szCs w:val="24"/>
          <w:lang w:val="en-US" w:eastAsia="zh-CN"/>
        </w:rPr>
      </w:pPr>
      <w:r>
        <w:rPr>
          <w:rFonts w:hint="eastAsia" w:ascii="宋体" w:hAnsi="宋体" w:cs="宋体"/>
          <w:b/>
          <w:bCs/>
          <w:spacing w:val="0"/>
          <w:kern w:val="2"/>
          <w:sz w:val="24"/>
          <w:szCs w:val="24"/>
          <w:lang w:val="en-US" w:eastAsia="zh-CN" w:bidi="ar-SA"/>
        </w:rPr>
        <w:t>七</w:t>
      </w:r>
      <w:r>
        <w:rPr>
          <w:rFonts w:hint="eastAsia" w:ascii="宋体" w:hAnsi="宋体" w:eastAsia="宋体" w:cs="宋体"/>
          <w:b/>
          <w:bCs/>
          <w:spacing w:val="0"/>
          <w:kern w:val="2"/>
          <w:sz w:val="24"/>
          <w:szCs w:val="24"/>
          <w:lang w:val="en-US" w:eastAsia="zh-CN" w:bidi="ar-SA"/>
        </w:rPr>
        <w:t>、</w:t>
      </w:r>
      <w:r>
        <w:rPr>
          <w:rFonts w:hint="eastAsia" w:ascii="宋体" w:hAnsi="宋体" w:eastAsia="宋体" w:cs="宋体"/>
          <w:b/>
          <w:bCs/>
          <w:spacing w:val="0"/>
          <w:sz w:val="24"/>
          <w:szCs w:val="24"/>
          <w:lang w:val="en-US" w:eastAsia="zh-CN"/>
        </w:rPr>
        <w:t>比价标准</w:t>
      </w:r>
    </w:p>
    <w:p w14:paraId="0FCCA81D">
      <w:pPr>
        <w:keepNext w:val="0"/>
        <w:keepLines w:val="0"/>
        <w:pageBreakBefore w:val="0"/>
        <w:widowControl/>
        <w:kinsoku/>
        <w:wordWrap/>
        <w:overflowPunct/>
        <w:topLinePunct w:val="0"/>
        <w:bidi w:val="0"/>
        <w:spacing w:line="360" w:lineRule="auto"/>
        <w:ind w:left="0" w:leftChars="0" w:firstLine="480" w:firstLineChars="200"/>
        <w:jc w:val="left"/>
        <w:rPr>
          <w:rFonts w:hint="eastAsia" w:ascii="宋体" w:hAnsi="宋体" w:eastAsia="宋体" w:cs="宋体"/>
          <w:bCs w:val="0"/>
          <w:kern w:val="0"/>
          <w:sz w:val="24"/>
          <w:szCs w:val="24"/>
          <w:lang w:val="en-US" w:eastAsia="zh-CN"/>
        </w:rPr>
      </w:pPr>
      <w:r>
        <w:rPr>
          <w:rFonts w:hint="eastAsia" w:ascii="宋体" w:hAnsi="宋体" w:eastAsia="宋体" w:cs="宋体"/>
          <w:bCs w:val="0"/>
          <w:kern w:val="0"/>
          <w:sz w:val="24"/>
          <w:szCs w:val="24"/>
          <w:lang w:val="en-US" w:eastAsia="zh-CN"/>
        </w:rPr>
        <w:t>此次报价即为最终报价，其中报价最低的供应商为成交候选人；最低报价相同时，依次根据报价人</w:t>
      </w:r>
      <w:r>
        <w:rPr>
          <w:rFonts w:hint="eastAsia" w:ascii="宋体" w:hAnsi="宋体" w:eastAsia="宋体" w:cs="宋体"/>
          <w:bCs w:val="0"/>
          <w:color w:val="auto"/>
          <w:kern w:val="0"/>
          <w:sz w:val="24"/>
          <w:szCs w:val="24"/>
          <w:lang w:val="en-US" w:eastAsia="zh-CN"/>
        </w:rPr>
        <w:t>提供的</w:t>
      </w:r>
      <w:r>
        <w:rPr>
          <w:rFonts w:hint="default" w:ascii="宋体" w:hAnsi="宋体" w:cs="宋体"/>
          <w:bCs w:val="0"/>
          <w:color w:val="auto"/>
          <w:kern w:val="0"/>
          <w:sz w:val="24"/>
          <w:szCs w:val="24"/>
          <w:lang w:eastAsia="zh-CN"/>
          <w:woUserID w:val="1"/>
        </w:rPr>
        <w:t>项目经理从业年限</w:t>
      </w:r>
      <w:r>
        <w:rPr>
          <w:rFonts w:hint="eastAsia" w:ascii="宋体" w:hAnsi="宋体" w:eastAsia="宋体" w:cs="宋体"/>
          <w:bCs w:val="0"/>
          <w:color w:val="auto"/>
          <w:kern w:val="0"/>
          <w:sz w:val="24"/>
          <w:szCs w:val="24"/>
          <w:lang w:val="en-US" w:eastAsia="zh-CN"/>
        </w:rPr>
        <w:t>、</w:t>
      </w:r>
      <w:r>
        <w:rPr>
          <w:rFonts w:hint="default" w:ascii="宋体" w:hAnsi="宋体" w:cs="宋体"/>
          <w:bCs w:val="0"/>
          <w:color w:val="auto"/>
          <w:kern w:val="0"/>
          <w:sz w:val="24"/>
          <w:szCs w:val="24"/>
          <w:lang w:eastAsia="zh-CN"/>
          <w:woUserID w:val="1"/>
        </w:rPr>
        <w:t>项目团队累计从业</w:t>
      </w:r>
      <w:r>
        <w:rPr>
          <w:rFonts w:hint="default" w:ascii="宋体" w:hAnsi="宋体" w:cs="宋体"/>
          <w:bCs w:val="0"/>
          <w:kern w:val="0"/>
          <w:sz w:val="24"/>
          <w:szCs w:val="24"/>
          <w:lang w:eastAsia="zh-CN"/>
          <w:woUserID w:val="1"/>
        </w:rPr>
        <w:t>年限</w:t>
      </w:r>
      <w:r>
        <w:rPr>
          <w:rFonts w:hint="eastAsia" w:ascii="宋体" w:hAnsi="宋体" w:eastAsia="宋体" w:cs="宋体"/>
          <w:bCs w:val="0"/>
          <w:kern w:val="0"/>
          <w:sz w:val="24"/>
          <w:szCs w:val="24"/>
          <w:lang w:val="en-US" w:eastAsia="zh-CN"/>
        </w:rPr>
        <w:t>进行评定，确定最终的成交单位。如多个报价人提供的条件均相同，则由询价小组按少数服从多数的原则通过投票表决决定。</w:t>
      </w:r>
    </w:p>
    <w:p w14:paraId="46DC6EC6">
      <w:pPr>
        <w:keepNext w:val="0"/>
        <w:keepLines w:val="0"/>
        <w:pageBreakBefore w:val="0"/>
        <w:widowControl/>
        <w:numPr>
          <w:ilvl w:val="0"/>
          <w:numId w:val="0"/>
        </w:numPr>
        <w:kinsoku/>
        <w:wordWrap/>
        <w:overflowPunct/>
        <w:topLinePunct w:val="0"/>
        <w:bidi w:val="0"/>
        <w:spacing w:line="360" w:lineRule="auto"/>
        <w:ind w:left="0" w:leftChars="0" w:firstLine="482" w:firstLineChars="200"/>
        <w:jc w:val="left"/>
        <w:rPr>
          <w:rFonts w:hint="eastAsia" w:ascii="宋体" w:hAnsi="宋体" w:eastAsia="宋体" w:cs="宋体"/>
          <w:b/>
          <w:bCs/>
          <w:kern w:val="0"/>
          <w:sz w:val="24"/>
          <w:szCs w:val="24"/>
        </w:rPr>
      </w:pPr>
      <w:r>
        <w:rPr>
          <w:rFonts w:hint="eastAsia" w:ascii="宋体" w:hAnsi="宋体" w:cs="宋体"/>
          <w:b/>
          <w:bCs/>
          <w:kern w:val="0"/>
          <w:sz w:val="24"/>
          <w:szCs w:val="24"/>
          <w:lang w:val="en-US" w:eastAsia="zh-CN" w:bidi="ar-SA"/>
        </w:rPr>
        <w:t>八</w:t>
      </w:r>
      <w:r>
        <w:rPr>
          <w:rFonts w:hint="eastAsia" w:ascii="宋体" w:hAnsi="宋体" w:eastAsia="宋体" w:cs="宋体"/>
          <w:b/>
          <w:bCs/>
          <w:kern w:val="0"/>
          <w:sz w:val="24"/>
          <w:szCs w:val="24"/>
          <w:lang w:val="en-US" w:eastAsia="zh-CN" w:bidi="ar-SA"/>
        </w:rPr>
        <w:t>、</w:t>
      </w:r>
      <w:r>
        <w:rPr>
          <w:rFonts w:hint="eastAsia" w:ascii="宋体" w:hAnsi="宋体" w:eastAsia="宋体" w:cs="宋体"/>
          <w:b/>
          <w:bCs/>
          <w:kern w:val="0"/>
          <w:sz w:val="24"/>
          <w:szCs w:val="24"/>
          <w:lang w:val="en-US" w:eastAsia="zh-CN"/>
        </w:rPr>
        <w:t>报价格式</w:t>
      </w:r>
    </w:p>
    <w:p w14:paraId="419D3607">
      <w:pPr>
        <w:keepNext w:val="0"/>
        <w:keepLines w:val="0"/>
        <w:pageBreakBefore w:val="0"/>
        <w:widowControl/>
        <w:kinsoku/>
        <w:wordWrap/>
        <w:overflowPunct/>
        <w:topLinePunct w:val="0"/>
        <w:bidi w:val="0"/>
        <w:spacing w:line="360" w:lineRule="auto"/>
        <w:ind w:left="0" w:leftChars="0"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1、报价函封面</w:t>
      </w:r>
      <w:r>
        <w:rPr>
          <w:rFonts w:hint="eastAsia" w:ascii="宋体" w:hAnsi="宋体" w:cs="宋体"/>
          <w:kern w:val="0"/>
          <w:sz w:val="24"/>
          <w:szCs w:val="24"/>
          <w:lang w:val="en-US" w:eastAsia="zh-CN"/>
        </w:rPr>
        <w:t>。</w:t>
      </w:r>
    </w:p>
    <w:p w14:paraId="3391833A">
      <w:pPr>
        <w:keepNext w:val="0"/>
        <w:keepLines w:val="0"/>
        <w:pageBreakBefore w:val="0"/>
        <w:widowControl/>
        <w:kinsoku/>
        <w:wordWrap/>
        <w:overflowPunct/>
        <w:topLinePunct w:val="0"/>
        <w:bidi w:val="0"/>
        <w:spacing w:line="360" w:lineRule="auto"/>
        <w:ind w:left="0" w:leftChars="0"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、委托书</w:t>
      </w:r>
      <w:r>
        <w:rPr>
          <w:rFonts w:hint="eastAsia" w:ascii="宋体" w:hAnsi="宋体" w:cs="宋体"/>
          <w:kern w:val="0"/>
          <w:sz w:val="24"/>
          <w:szCs w:val="24"/>
          <w:lang w:eastAsia="zh-CN"/>
        </w:rPr>
        <w:t>。</w:t>
      </w:r>
    </w:p>
    <w:p w14:paraId="21CD0B67">
      <w:pPr>
        <w:keepNext w:val="0"/>
        <w:keepLines w:val="0"/>
        <w:pageBreakBefore w:val="0"/>
        <w:kinsoku/>
        <w:wordWrap/>
        <w:overflowPunct/>
        <w:topLinePunct w:val="0"/>
        <w:bidi w:val="0"/>
        <w:spacing w:line="360" w:lineRule="auto"/>
        <w:ind w:left="0" w:leftChars="0" w:firstLine="480" w:firstLineChars="200"/>
        <w:rPr>
          <w:rFonts w:hint="eastAsia" w:ascii="宋体" w:hAnsi="宋体" w:eastAsia="宋体" w:cs="宋体"/>
          <w:b/>
          <w:bCs/>
          <w:sz w:val="24"/>
          <w:szCs w:val="24"/>
          <w:lang w:eastAsia="zh-CN"/>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w:t>
      </w:r>
      <w:r>
        <w:rPr>
          <w:rFonts w:hint="eastAsia" w:ascii="宋体" w:hAnsi="宋体" w:eastAsia="宋体" w:cs="宋体"/>
          <w:sz w:val="24"/>
          <w:szCs w:val="24"/>
          <w:lang w:val="en-US" w:eastAsia="zh-CN"/>
        </w:rPr>
        <w:t>报价</w:t>
      </w:r>
      <w:r>
        <w:rPr>
          <w:rFonts w:hint="eastAsia" w:ascii="宋体" w:hAnsi="宋体" w:eastAsia="宋体" w:cs="宋体"/>
          <w:sz w:val="24"/>
          <w:szCs w:val="24"/>
        </w:rPr>
        <w:t>函</w:t>
      </w:r>
      <w:r>
        <w:rPr>
          <w:rFonts w:hint="eastAsia" w:ascii="宋体" w:hAnsi="宋体" w:cs="宋体"/>
          <w:sz w:val="24"/>
          <w:szCs w:val="24"/>
          <w:lang w:eastAsia="zh-CN"/>
        </w:rPr>
        <w:t>。</w:t>
      </w:r>
    </w:p>
    <w:p w14:paraId="32239F4D">
      <w:pPr>
        <w:keepNext w:val="0"/>
        <w:keepLines w:val="0"/>
        <w:pageBreakBefore w:val="0"/>
        <w:widowControl/>
        <w:kinsoku/>
        <w:wordWrap/>
        <w:overflowPunct/>
        <w:topLinePunct w:val="0"/>
        <w:bidi w:val="0"/>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w:t>
      </w:r>
      <w:r>
        <w:rPr>
          <w:rFonts w:hint="eastAsia" w:ascii="宋体" w:hAnsi="宋体" w:eastAsia="宋体" w:cs="宋体"/>
          <w:sz w:val="24"/>
          <w:szCs w:val="24"/>
          <w:lang w:val="en-US" w:eastAsia="zh-CN"/>
        </w:rPr>
        <w:t>报价函要求的相关附件</w:t>
      </w:r>
      <w:r>
        <w:rPr>
          <w:rFonts w:hint="eastAsia" w:ascii="宋体" w:hAnsi="宋体" w:eastAsia="宋体" w:cs="宋体"/>
          <w:sz w:val="24"/>
          <w:szCs w:val="24"/>
        </w:rPr>
        <w:t>。</w:t>
      </w:r>
    </w:p>
    <w:p w14:paraId="0D8DDCAD">
      <w:pPr>
        <w:keepNext w:val="0"/>
        <w:keepLines w:val="0"/>
        <w:pageBreakBefore w:val="0"/>
        <w:widowControl/>
        <w:kinsoku/>
        <w:wordWrap/>
        <w:overflowPunct/>
        <w:topLinePunct w:val="0"/>
        <w:bidi w:val="0"/>
        <w:spacing w:line="360" w:lineRule="auto"/>
        <w:ind w:left="0" w:leftChars="0" w:firstLine="480" w:firstLineChars="200"/>
        <w:jc w:val="left"/>
        <w:rPr>
          <w:rFonts w:hint="eastAsia" w:ascii="宋体" w:hAnsi="宋体" w:eastAsia="宋体" w:cs="宋体"/>
          <w:bCs w:val="0"/>
          <w:kern w:val="0"/>
          <w:sz w:val="24"/>
          <w:szCs w:val="24"/>
        </w:rPr>
      </w:pPr>
      <w:r>
        <w:rPr>
          <w:rFonts w:hint="eastAsia" w:ascii="宋体" w:hAnsi="宋体" w:eastAsia="宋体" w:cs="宋体"/>
          <w:bCs w:val="0"/>
          <w:kern w:val="0"/>
          <w:sz w:val="24"/>
          <w:szCs w:val="24"/>
        </w:rPr>
        <w:t>以上复印件均应加盖公司公章。</w:t>
      </w:r>
    </w:p>
    <w:p w14:paraId="24090A08">
      <w:pPr>
        <w:keepNext w:val="0"/>
        <w:keepLines w:val="0"/>
        <w:pageBreakBefore w:val="0"/>
        <w:widowControl/>
        <w:numPr>
          <w:ilvl w:val="0"/>
          <w:numId w:val="0"/>
        </w:numPr>
        <w:kinsoku/>
        <w:wordWrap/>
        <w:overflowPunct/>
        <w:topLinePunct w:val="0"/>
        <w:bidi w:val="0"/>
        <w:spacing w:line="360" w:lineRule="auto"/>
        <w:ind w:left="0" w:leftChars="0" w:firstLine="482" w:firstLineChars="200"/>
        <w:jc w:val="left"/>
        <w:rPr>
          <w:rFonts w:hint="eastAsia" w:ascii="宋体" w:hAnsi="宋体" w:eastAsia="宋体" w:cs="宋体"/>
          <w:b/>
          <w:bCs/>
          <w:sz w:val="24"/>
          <w:szCs w:val="24"/>
        </w:rPr>
      </w:pPr>
      <w:r>
        <w:rPr>
          <w:rFonts w:hint="eastAsia" w:ascii="宋体" w:hAnsi="宋体" w:cs="宋体"/>
          <w:b/>
          <w:bCs/>
          <w:kern w:val="2"/>
          <w:sz w:val="24"/>
          <w:szCs w:val="24"/>
          <w:lang w:val="en-US" w:eastAsia="zh-CN" w:bidi="ar-SA"/>
        </w:rPr>
        <w:t>九</w:t>
      </w:r>
      <w:r>
        <w:rPr>
          <w:rFonts w:hint="eastAsia" w:ascii="宋体" w:hAnsi="宋体" w:eastAsia="宋体" w:cs="宋体"/>
          <w:b/>
          <w:bCs/>
          <w:kern w:val="2"/>
          <w:sz w:val="24"/>
          <w:szCs w:val="24"/>
          <w:lang w:val="en-US" w:eastAsia="zh-CN" w:bidi="ar-SA"/>
        </w:rPr>
        <w:t>、</w:t>
      </w:r>
      <w:r>
        <w:rPr>
          <w:rFonts w:hint="eastAsia" w:ascii="宋体" w:hAnsi="宋体" w:eastAsia="宋体" w:cs="宋体"/>
          <w:b/>
          <w:bCs/>
          <w:sz w:val="24"/>
          <w:szCs w:val="24"/>
        </w:rPr>
        <w:t>资料提交时间、地点</w:t>
      </w:r>
    </w:p>
    <w:p w14:paraId="3E04A89A">
      <w:pPr>
        <w:keepNext w:val="0"/>
        <w:keepLines w:val="0"/>
        <w:pageBreakBefore w:val="0"/>
        <w:widowControl/>
        <w:numPr>
          <w:ilvl w:val="0"/>
          <w:numId w:val="1"/>
        </w:numPr>
        <w:kinsoku/>
        <w:wordWrap/>
        <w:overflowPunct/>
        <w:topLinePunct w:val="0"/>
        <w:bidi w:val="0"/>
        <w:spacing w:line="360" w:lineRule="auto"/>
        <w:ind w:left="0"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rPr>
        <w:t>报价截止</w:t>
      </w:r>
      <w:r>
        <w:rPr>
          <w:rFonts w:hint="eastAsia" w:ascii="宋体" w:hAnsi="宋体" w:eastAsia="宋体" w:cs="宋体"/>
          <w:sz w:val="24"/>
          <w:szCs w:val="24"/>
        </w:rPr>
        <w:t>时间：</w:t>
      </w:r>
      <w:r>
        <w:rPr>
          <w:rFonts w:hint="eastAsia" w:ascii="宋体" w:hAnsi="宋体" w:eastAsia="宋体" w:cs="宋体"/>
          <w:color w:val="auto"/>
          <w:sz w:val="24"/>
          <w:szCs w:val="24"/>
          <w:highlight w:val="none"/>
          <w:lang w:val="en-US" w:eastAsia="zh-CN"/>
        </w:rPr>
        <w:t>2025年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lang w:val="en-US" w:eastAsia="zh-CN"/>
        </w:rPr>
        <w:t>日15:30（</w:t>
      </w:r>
      <w:r>
        <w:rPr>
          <w:rFonts w:hint="eastAsia" w:ascii="宋体" w:hAnsi="宋体" w:eastAsia="宋体" w:cs="宋体"/>
          <w:sz w:val="24"/>
          <w:szCs w:val="24"/>
          <w:lang w:val="en-US" w:eastAsia="zh-CN"/>
        </w:rPr>
        <w:t>书面形式现场递交）</w:t>
      </w:r>
      <w:r>
        <w:rPr>
          <w:rFonts w:hint="eastAsia" w:ascii="宋体" w:hAnsi="宋体" w:cs="宋体"/>
          <w:sz w:val="24"/>
          <w:szCs w:val="24"/>
          <w:lang w:val="en-US" w:eastAsia="zh-CN"/>
        </w:rPr>
        <w:t>；</w:t>
      </w:r>
    </w:p>
    <w:p w14:paraId="3C38CAD4">
      <w:pPr>
        <w:keepNext w:val="0"/>
        <w:keepLines w:val="0"/>
        <w:pageBreakBefore w:val="0"/>
        <w:widowControl/>
        <w:kinsoku/>
        <w:wordWrap/>
        <w:overflowPunct/>
        <w:topLinePunct w:val="0"/>
        <w:bidi w:val="0"/>
        <w:spacing w:line="360" w:lineRule="auto"/>
        <w:ind w:left="0" w:leftChars="0"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报价文件递交</w:t>
      </w:r>
      <w:r>
        <w:rPr>
          <w:rFonts w:hint="eastAsia" w:ascii="宋体" w:hAnsi="宋体" w:eastAsia="宋体" w:cs="宋体"/>
          <w:sz w:val="24"/>
          <w:szCs w:val="24"/>
        </w:rPr>
        <w:t>地点：</w:t>
      </w:r>
      <w:r>
        <w:rPr>
          <w:rFonts w:hint="eastAsia" w:ascii="宋体" w:hAnsi="宋体" w:eastAsia="宋体" w:cs="宋体"/>
          <w:sz w:val="24"/>
          <w:szCs w:val="24"/>
          <w:lang w:val="en-US" w:eastAsia="zh-CN"/>
        </w:rPr>
        <w:t>报价</w:t>
      </w:r>
      <w:r>
        <w:rPr>
          <w:rFonts w:hint="eastAsia" w:ascii="宋体" w:hAnsi="宋体" w:eastAsia="宋体" w:cs="宋体"/>
          <w:sz w:val="24"/>
          <w:szCs w:val="24"/>
        </w:rPr>
        <w:t>单位将报价函盖章版（含相关附件）密封后送达至杭州市西湖区嘉文大厦110</w:t>
      </w:r>
      <w:r>
        <w:rPr>
          <w:rFonts w:hint="eastAsia" w:ascii="宋体" w:hAnsi="宋体" w:cs="宋体"/>
          <w:sz w:val="24"/>
          <w:szCs w:val="24"/>
          <w:lang w:val="en-US" w:eastAsia="zh-CN"/>
        </w:rPr>
        <w:t>9</w:t>
      </w:r>
      <w:r>
        <w:rPr>
          <w:rFonts w:hint="eastAsia" w:ascii="宋体" w:hAnsi="宋体" w:eastAsia="宋体" w:cs="宋体"/>
          <w:sz w:val="24"/>
          <w:szCs w:val="24"/>
        </w:rPr>
        <w:t>室。逾期送达或未按要求密封的，采购人将予以拒收。</w:t>
      </w:r>
    </w:p>
    <w:p w14:paraId="6A217B8F">
      <w:pPr>
        <w:keepNext w:val="0"/>
        <w:keepLines w:val="0"/>
        <w:pageBreakBefore w:val="0"/>
        <w:widowControl/>
        <w:numPr>
          <w:ilvl w:val="0"/>
          <w:numId w:val="0"/>
        </w:numPr>
        <w:kinsoku/>
        <w:wordWrap/>
        <w:overflowPunct/>
        <w:topLinePunct w:val="0"/>
        <w:bidi w:val="0"/>
        <w:spacing w:line="360" w:lineRule="auto"/>
        <w:ind w:left="0" w:leftChars="0" w:firstLine="482" w:firstLineChars="200"/>
        <w:jc w:val="left"/>
        <w:rPr>
          <w:rFonts w:hint="eastAsia" w:ascii="宋体" w:hAnsi="宋体" w:eastAsia="宋体" w:cs="宋体"/>
          <w:b/>
          <w:bCs/>
          <w:kern w:val="0"/>
          <w:sz w:val="24"/>
          <w:szCs w:val="24"/>
        </w:rPr>
      </w:pPr>
      <w:r>
        <w:rPr>
          <w:rFonts w:hint="eastAsia" w:ascii="宋体" w:hAnsi="宋体" w:cs="宋体"/>
          <w:b/>
          <w:bCs/>
          <w:kern w:val="0"/>
          <w:sz w:val="24"/>
          <w:szCs w:val="24"/>
          <w:lang w:val="en-US" w:eastAsia="zh-CN" w:bidi="ar-SA"/>
        </w:rPr>
        <w:t>十</w:t>
      </w:r>
      <w:r>
        <w:rPr>
          <w:rFonts w:hint="eastAsia" w:ascii="宋体" w:hAnsi="宋体" w:eastAsia="宋体" w:cs="宋体"/>
          <w:b/>
          <w:bCs/>
          <w:kern w:val="0"/>
          <w:sz w:val="24"/>
          <w:szCs w:val="24"/>
          <w:lang w:val="en-US" w:eastAsia="zh-CN" w:bidi="ar-SA"/>
        </w:rPr>
        <w:t>、</w:t>
      </w:r>
      <w:r>
        <w:rPr>
          <w:rFonts w:hint="eastAsia" w:ascii="宋体" w:hAnsi="宋体" w:eastAsia="宋体" w:cs="宋体"/>
          <w:b/>
          <w:bCs/>
          <w:kern w:val="0"/>
          <w:sz w:val="24"/>
          <w:szCs w:val="24"/>
          <w:lang w:val="en-US" w:eastAsia="zh-CN"/>
        </w:rPr>
        <w:t>采购</w:t>
      </w:r>
      <w:r>
        <w:rPr>
          <w:rFonts w:hint="eastAsia" w:ascii="宋体" w:hAnsi="宋体" w:eastAsia="宋体" w:cs="宋体"/>
          <w:b/>
          <w:bCs/>
          <w:kern w:val="0"/>
          <w:sz w:val="24"/>
          <w:szCs w:val="24"/>
        </w:rPr>
        <w:t>人联系方式</w:t>
      </w:r>
    </w:p>
    <w:p w14:paraId="351DA5F2">
      <w:pPr>
        <w:keepNext w:val="0"/>
        <w:keepLines w:val="0"/>
        <w:pageBreakBefore w:val="0"/>
        <w:kinsoku/>
        <w:wordWrap/>
        <w:overflowPunct/>
        <w:topLinePunct w:val="0"/>
        <w:autoSpaceDE w:val="0"/>
        <w:autoSpaceDN w:val="0"/>
        <w:bidi w:val="0"/>
        <w:spacing w:line="360" w:lineRule="auto"/>
        <w:ind w:left="0" w:leftChars="0" w:firstLine="456" w:firstLineChars="190"/>
        <w:textAlignment w:val="bottom"/>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w:t>
      </w:r>
      <w:r>
        <w:rPr>
          <w:rFonts w:hint="eastAsia" w:ascii="宋体" w:hAnsi="宋体" w:eastAsia="宋体" w:cs="宋体"/>
          <w:sz w:val="24"/>
          <w:szCs w:val="24"/>
        </w:rPr>
        <w:t>人名称：</w:t>
      </w:r>
      <w:r>
        <w:rPr>
          <w:rFonts w:hint="eastAsia" w:ascii="宋体" w:hAnsi="宋体" w:eastAsia="宋体" w:cs="宋体"/>
          <w:sz w:val="24"/>
          <w:szCs w:val="24"/>
          <w:lang w:val="en-US" w:eastAsia="zh-CN"/>
        </w:rPr>
        <w:t>杭州市勘测设计研究院有限公司</w:t>
      </w:r>
    </w:p>
    <w:p w14:paraId="2EDB9F29">
      <w:pPr>
        <w:keepNext w:val="0"/>
        <w:keepLines w:val="0"/>
        <w:pageBreakBefore w:val="0"/>
        <w:kinsoku/>
        <w:wordWrap/>
        <w:overflowPunct/>
        <w:topLinePunct w:val="0"/>
        <w:autoSpaceDE w:val="0"/>
        <w:autoSpaceDN w:val="0"/>
        <w:bidi w:val="0"/>
        <w:spacing w:line="360" w:lineRule="auto"/>
        <w:ind w:left="0" w:leftChars="0" w:firstLine="456" w:firstLineChars="190"/>
        <w:textAlignment w:val="bottom"/>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 系 人：李工</w:t>
      </w:r>
    </w:p>
    <w:p w14:paraId="6312CFA6">
      <w:pPr>
        <w:keepNext w:val="0"/>
        <w:keepLines w:val="0"/>
        <w:pageBreakBefore w:val="0"/>
        <w:kinsoku/>
        <w:wordWrap/>
        <w:overflowPunct/>
        <w:topLinePunct w:val="0"/>
        <w:autoSpaceDE w:val="0"/>
        <w:autoSpaceDN w:val="0"/>
        <w:bidi w:val="0"/>
        <w:spacing w:line="360" w:lineRule="auto"/>
        <w:ind w:left="0" w:leftChars="0" w:firstLine="456" w:firstLineChars="190"/>
        <w:textAlignment w:val="bottom"/>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联系电话：0571-8806931</w:t>
      </w:r>
      <w:r>
        <w:rPr>
          <w:rFonts w:hint="eastAsia" w:ascii="宋体" w:hAnsi="宋体" w:cs="宋体"/>
          <w:sz w:val="24"/>
          <w:szCs w:val="24"/>
          <w:lang w:val="en-US" w:eastAsia="zh-CN"/>
        </w:rPr>
        <w:t>9</w:t>
      </w:r>
    </w:p>
    <w:p w14:paraId="07B37418">
      <w:pPr>
        <w:pStyle w:val="2"/>
        <w:keepNext w:val="0"/>
        <w:keepLines w:val="0"/>
        <w:pageBreakBefore w:val="0"/>
        <w:kinsoku/>
        <w:wordWrap/>
        <w:overflowPunct/>
        <w:topLinePunct w:val="0"/>
        <w:bidi w:val="0"/>
        <w:spacing w:line="360" w:lineRule="auto"/>
        <w:rPr>
          <w:rFonts w:hint="eastAsia" w:ascii="宋体" w:hAnsi="宋体" w:eastAsia="宋体" w:cs="宋体"/>
          <w:sz w:val="24"/>
          <w:szCs w:val="24"/>
          <w:lang w:val="en-US" w:eastAsia="zh-CN"/>
        </w:rPr>
      </w:pPr>
    </w:p>
    <w:p w14:paraId="0C086BD3">
      <w:pPr>
        <w:keepNext w:val="0"/>
        <w:keepLines w:val="0"/>
        <w:pageBreakBefore w:val="0"/>
        <w:widowControl/>
        <w:kinsoku/>
        <w:wordWrap/>
        <w:overflowPunct/>
        <w:topLinePunct w:val="0"/>
        <w:bidi w:val="0"/>
        <w:spacing w:line="360" w:lineRule="auto"/>
        <w:ind w:left="0" w:leftChars="0"/>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杭州市勘测设计研究院有限公司</w:t>
      </w:r>
    </w:p>
    <w:p w14:paraId="1D7E6493">
      <w:pPr>
        <w:keepNext w:val="0"/>
        <w:keepLines w:val="0"/>
        <w:pageBreakBefore w:val="0"/>
        <w:widowControl/>
        <w:kinsoku/>
        <w:wordWrap/>
        <w:overflowPunct/>
        <w:topLinePunct w:val="0"/>
        <w:bidi w:val="0"/>
        <w:spacing w:line="360" w:lineRule="auto"/>
        <w:ind w:right="480"/>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2025</w:t>
      </w:r>
      <w:r>
        <w:rPr>
          <w:rFonts w:hint="eastAsia" w:ascii="宋体" w:hAnsi="宋体" w:eastAsia="宋体" w:cs="宋体"/>
          <w:kern w:val="0"/>
          <w:sz w:val="24"/>
          <w:szCs w:val="24"/>
          <w:highlight w:val="none"/>
        </w:rPr>
        <w:t>年</w:t>
      </w:r>
      <w:r>
        <w:rPr>
          <w:rFonts w:hint="eastAsia" w:ascii="宋体" w:hAnsi="宋体" w:cs="宋体"/>
          <w:kern w:val="0"/>
          <w:sz w:val="24"/>
          <w:szCs w:val="24"/>
          <w:highlight w:val="none"/>
          <w:lang w:val="en-US" w:eastAsia="zh-CN"/>
        </w:rPr>
        <w:t>6</w:t>
      </w:r>
      <w:r>
        <w:rPr>
          <w:rFonts w:hint="eastAsia" w:ascii="宋体" w:hAnsi="宋体" w:eastAsia="宋体" w:cs="宋体"/>
          <w:kern w:val="0"/>
          <w:sz w:val="24"/>
          <w:szCs w:val="24"/>
          <w:highlight w:val="none"/>
        </w:rPr>
        <w:t>月</w:t>
      </w:r>
      <w:r>
        <w:rPr>
          <w:rFonts w:hint="eastAsia" w:ascii="宋体" w:hAnsi="宋体" w:cs="宋体"/>
          <w:kern w:val="0"/>
          <w:sz w:val="24"/>
          <w:szCs w:val="24"/>
          <w:highlight w:val="none"/>
          <w:lang w:val="en-US" w:eastAsia="zh-CN"/>
        </w:rPr>
        <w:t>12</w:t>
      </w:r>
      <w:r>
        <w:rPr>
          <w:rFonts w:hint="eastAsia" w:ascii="宋体" w:hAnsi="宋体" w:eastAsia="宋体" w:cs="宋体"/>
          <w:kern w:val="0"/>
          <w:sz w:val="24"/>
          <w:szCs w:val="24"/>
          <w:highlight w:val="none"/>
        </w:rPr>
        <w:t>日</w:t>
      </w:r>
    </w:p>
    <w:p w14:paraId="2F5AE5BF">
      <w:pPr>
        <w:pStyle w:val="2"/>
        <w:rPr>
          <w:rFonts w:hint="eastAsia" w:ascii="宋体" w:hAnsi="宋体" w:eastAsia="宋体" w:cs="宋体"/>
          <w:kern w:val="0"/>
          <w:sz w:val="24"/>
          <w:szCs w:val="24"/>
          <w:highlight w:val="yellow"/>
        </w:rPr>
      </w:pPr>
    </w:p>
    <w:p w14:paraId="2996FF10">
      <w:pPr>
        <w:pStyle w:val="2"/>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附件：</w:t>
      </w:r>
      <w:r>
        <w:rPr>
          <w:rFonts w:hint="eastAsia" w:ascii="宋体" w:hAnsi="宋体" w:eastAsia="宋体" w:cs="宋体"/>
          <w:sz w:val="24"/>
          <w:highlight w:val="none"/>
          <w:lang w:val="en-US" w:eastAsia="zh-CN"/>
        </w:rPr>
        <w:t>内控体系有效性评价报告</w:t>
      </w:r>
      <w:r>
        <w:rPr>
          <w:rFonts w:hint="eastAsia" w:ascii="宋体" w:hAnsi="宋体" w:cs="宋体"/>
          <w:sz w:val="24"/>
          <w:highlight w:val="none"/>
          <w:lang w:val="en-US" w:eastAsia="zh-CN"/>
        </w:rPr>
        <w:t>（参考内容）</w:t>
      </w:r>
    </w:p>
    <w:p w14:paraId="6823462B">
      <w:pPr>
        <w:pStyle w:val="23"/>
        <w:rPr>
          <w:rFonts w:hint="eastAsia" w:ascii="宋体" w:hAnsi="宋体" w:eastAsia="宋体" w:cs="宋体"/>
          <w:kern w:val="0"/>
          <w:sz w:val="24"/>
          <w:szCs w:val="24"/>
          <w:highlight w:val="yellow"/>
        </w:rPr>
      </w:pPr>
    </w:p>
    <w:p w14:paraId="41FB5F07">
      <w:pPr>
        <w:spacing w:line="240" w:lineRule="auto"/>
        <w:jc w:val="center"/>
        <w:rPr>
          <w:rFonts w:hint="eastAsia" w:ascii="宋体" w:hAnsi="宋体" w:eastAsia="宋体" w:cs="宋体"/>
          <w:bCs/>
          <w:sz w:val="44"/>
          <w:szCs w:val="44"/>
        </w:rPr>
      </w:pPr>
      <w:r>
        <w:rPr>
          <w:rFonts w:hint="eastAsia" w:ascii="宋体" w:hAnsi="宋体" w:eastAsia="宋体" w:cs="宋体"/>
          <w:bCs/>
          <w:sz w:val="44"/>
          <w:szCs w:val="44"/>
        </w:rPr>
        <w:br w:type="page"/>
      </w:r>
    </w:p>
    <w:p w14:paraId="21B34719">
      <w:pPr>
        <w:spacing w:line="240" w:lineRule="auto"/>
        <w:jc w:val="left"/>
        <w:rPr>
          <w:rFonts w:hint="eastAsia" w:ascii="宋体" w:hAnsi="宋体" w:eastAsia="宋体" w:cs="宋体"/>
          <w:bCs/>
          <w:sz w:val="28"/>
          <w:szCs w:val="28"/>
          <w:lang w:val="en-US" w:eastAsia="zh-CN"/>
        </w:rPr>
      </w:pPr>
      <w:r>
        <w:rPr>
          <w:rFonts w:hint="eastAsia" w:ascii="宋体" w:hAnsi="宋体" w:eastAsia="宋体" w:cs="宋体"/>
          <w:bCs/>
          <w:color w:val="FF0000"/>
          <w:sz w:val="28"/>
          <w:szCs w:val="28"/>
          <w:lang w:val="en-US" w:eastAsia="zh-CN"/>
        </w:rPr>
        <w:t>报价函密封袋包封及封面样式</w:t>
      </w:r>
    </w:p>
    <w:p w14:paraId="2FE7A4F9">
      <w:pPr>
        <w:spacing w:line="480" w:lineRule="auto"/>
        <w:jc w:val="center"/>
        <w:rPr>
          <w:rFonts w:hint="eastAsia" w:ascii="宋体" w:hAnsi="宋体" w:eastAsia="宋体" w:cs="宋体"/>
          <w:sz w:val="44"/>
          <w:szCs w:val="44"/>
          <w:lang w:val="en-US" w:eastAsia="zh-CN"/>
        </w:rPr>
      </w:pPr>
    </w:p>
    <w:p w14:paraId="6EA10B3F">
      <w:pPr>
        <w:spacing w:line="480" w:lineRule="auto"/>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杭州市勘测设计研究院有限公司</w:t>
      </w:r>
    </w:p>
    <w:p w14:paraId="37CD017F">
      <w:pPr>
        <w:spacing w:line="480" w:lineRule="auto"/>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内部控制体系有效性评价服务采购项目</w:t>
      </w:r>
    </w:p>
    <w:p w14:paraId="330FB14B">
      <w:pPr>
        <w:spacing w:line="480" w:lineRule="auto"/>
        <w:jc w:val="center"/>
        <w:rPr>
          <w:rFonts w:hint="eastAsia" w:ascii="宋体" w:hAnsi="宋体" w:eastAsia="宋体" w:cs="宋体"/>
          <w:sz w:val="28"/>
          <w:szCs w:val="28"/>
          <w:lang w:val="en-US" w:eastAsia="zh-CN"/>
        </w:rPr>
      </w:pPr>
    </w:p>
    <w:p w14:paraId="00B67775">
      <w:pPr>
        <w:spacing w:line="48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项目编号：FA-JY2025-13</w:t>
      </w:r>
    </w:p>
    <w:p w14:paraId="02D96BC5">
      <w:pPr>
        <w:spacing w:line="480" w:lineRule="auto"/>
        <w:jc w:val="center"/>
        <w:rPr>
          <w:rFonts w:hint="eastAsia" w:ascii="宋体" w:hAnsi="宋体" w:eastAsia="宋体" w:cs="宋体"/>
          <w:sz w:val="28"/>
          <w:szCs w:val="28"/>
          <w:lang w:val="en-US" w:eastAsia="zh-CN"/>
        </w:rPr>
      </w:pPr>
    </w:p>
    <w:p w14:paraId="25B7235D">
      <w:pPr>
        <w:spacing w:line="480" w:lineRule="auto"/>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报价</w:t>
      </w:r>
      <w:r>
        <w:rPr>
          <w:rFonts w:hint="eastAsia" w:ascii="宋体" w:hAnsi="宋体" w:cs="宋体"/>
          <w:b/>
          <w:bCs/>
          <w:sz w:val="32"/>
          <w:szCs w:val="32"/>
          <w:lang w:val="en-US" w:eastAsia="zh-CN"/>
        </w:rPr>
        <w:t>函</w:t>
      </w:r>
    </w:p>
    <w:p w14:paraId="461DB449">
      <w:pPr>
        <w:spacing w:line="480" w:lineRule="auto"/>
        <w:jc w:val="center"/>
        <w:rPr>
          <w:rFonts w:hint="eastAsia" w:ascii="宋体" w:hAnsi="宋体" w:eastAsia="宋体" w:cs="宋体"/>
          <w:sz w:val="28"/>
          <w:szCs w:val="28"/>
          <w:lang w:val="en-US" w:eastAsia="zh-CN"/>
        </w:rPr>
      </w:pPr>
    </w:p>
    <w:p w14:paraId="3931C916">
      <w:pPr>
        <w:spacing w:line="480" w:lineRule="auto"/>
        <w:jc w:val="center"/>
        <w:rPr>
          <w:rFonts w:hint="eastAsia" w:ascii="宋体" w:hAnsi="宋体" w:eastAsia="宋体" w:cs="宋体"/>
          <w:sz w:val="28"/>
          <w:szCs w:val="28"/>
          <w:lang w:val="en-US" w:eastAsia="zh-CN"/>
        </w:rPr>
      </w:pPr>
    </w:p>
    <w:p w14:paraId="7F4D1655">
      <w:pPr>
        <w:spacing w:line="480" w:lineRule="auto"/>
        <w:jc w:val="center"/>
        <w:rPr>
          <w:rFonts w:hint="eastAsia" w:ascii="宋体" w:hAnsi="宋体" w:eastAsia="宋体" w:cs="宋体"/>
          <w:sz w:val="28"/>
          <w:szCs w:val="28"/>
          <w:lang w:val="en-US" w:eastAsia="zh-CN"/>
        </w:rPr>
      </w:pPr>
    </w:p>
    <w:p w14:paraId="683AA46A">
      <w:pPr>
        <w:spacing w:line="480" w:lineRule="auto"/>
        <w:jc w:val="center"/>
        <w:rPr>
          <w:rFonts w:hint="eastAsia" w:ascii="宋体" w:hAnsi="宋体" w:eastAsia="宋体" w:cs="宋体"/>
          <w:sz w:val="28"/>
          <w:szCs w:val="28"/>
          <w:lang w:val="en-US" w:eastAsia="zh-CN"/>
        </w:rPr>
      </w:pPr>
    </w:p>
    <w:p w14:paraId="6EB82F6A">
      <w:pPr>
        <w:spacing w:line="480" w:lineRule="auto"/>
        <w:jc w:val="center"/>
        <w:rPr>
          <w:rFonts w:hint="eastAsia" w:ascii="宋体" w:hAnsi="宋体" w:eastAsia="宋体" w:cs="宋体"/>
          <w:sz w:val="28"/>
          <w:szCs w:val="28"/>
          <w:lang w:val="en-US" w:eastAsia="zh-CN"/>
        </w:rPr>
      </w:pPr>
    </w:p>
    <w:p w14:paraId="6B061261">
      <w:pPr>
        <w:spacing w:line="480" w:lineRule="auto"/>
        <w:jc w:val="center"/>
        <w:rPr>
          <w:rFonts w:hint="eastAsia" w:ascii="宋体" w:hAnsi="宋体" w:eastAsia="宋体" w:cs="宋体"/>
          <w:sz w:val="28"/>
          <w:szCs w:val="28"/>
          <w:lang w:val="en-US" w:eastAsia="zh-CN"/>
        </w:rPr>
      </w:pPr>
    </w:p>
    <w:p w14:paraId="6EBFE5FF">
      <w:pPr>
        <w:spacing w:line="480" w:lineRule="auto"/>
        <w:ind w:right="105" w:rightChars="50" w:firstLine="1058" w:firstLineChars="378"/>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供应商名称：</w:t>
      </w:r>
    </w:p>
    <w:p w14:paraId="32F11FD5">
      <w:pPr>
        <w:spacing w:line="480" w:lineRule="auto"/>
        <w:ind w:right="105" w:rightChars="50" w:firstLine="1058" w:firstLineChars="378"/>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      址：</w:t>
      </w:r>
    </w:p>
    <w:p w14:paraId="55B3B3B4">
      <w:pPr>
        <w:spacing w:line="480" w:lineRule="auto"/>
        <w:ind w:right="105" w:rightChars="50" w:firstLine="1058" w:firstLineChars="378"/>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  系  人：</w:t>
      </w:r>
    </w:p>
    <w:p w14:paraId="6329A2F4">
      <w:pPr>
        <w:spacing w:line="480" w:lineRule="auto"/>
        <w:ind w:right="105" w:rightChars="50" w:firstLine="1058" w:firstLineChars="378"/>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w:t>
      </w:r>
    </w:p>
    <w:p w14:paraId="125BF72C">
      <w:pPr>
        <w:spacing w:line="480" w:lineRule="auto"/>
        <w:ind w:right="105" w:rightChars="50" w:firstLine="1058" w:firstLineChars="378"/>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报价日期：</w:t>
      </w:r>
    </w:p>
    <w:p w14:paraId="767ADE21">
      <w:pPr>
        <w:spacing w:line="240" w:lineRule="auto"/>
        <w:jc w:val="left"/>
        <w:rPr>
          <w:rFonts w:hint="eastAsia" w:ascii="宋体" w:hAnsi="宋体" w:eastAsia="宋体" w:cs="宋体"/>
          <w:sz w:val="44"/>
          <w:szCs w:val="44"/>
        </w:rPr>
      </w:pPr>
      <w:r>
        <w:rPr>
          <w:rFonts w:hint="eastAsia" w:ascii="宋体" w:hAnsi="宋体" w:eastAsia="宋体" w:cs="宋体"/>
          <w:sz w:val="44"/>
          <w:szCs w:val="44"/>
        </w:rPr>
        <w:br w:type="page"/>
      </w:r>
    </w:p>
    <w:p w14:paraId="18360F5A">
      <w:pPr>
        <w:spacing w:line="600" w:lineRule="exact"/>
        <w:jc w:val="center"/>
        <w:rPr>
          <w:rFonts w:hint="eastAsia" w:ascii="宋体" w:hAnsi="宋体" w:eastAsia="宋体" w:cs="宋体"/>
          <w:bCs/>
          <w:sz w:val="44"/>
          <w:szCs w:val="44"/>
        </w:rPr>
      </w:pPr>
      <w:r>
        <w:rPr>
          <w:rFonts w:hint="eastAsia" w:ascii="宋体" w:hAnsi="宋体" w:eastAsia="宋体" w:cs="宋体"/>
          <w:b/>
          <w:color w:val="000000"/>
          <w:kern w:val="2"/>
          <w:sz w:val="44"/>
          <w:szCs w:val="44"/>
          <w:lang w:val="en-US" w:eastAsia="zh-CN" w:bidi="ar-SA"/>
        </w:rPr>
        <w:t>授权委托书</w:t>
      </w:r>
    </w:p>
    <w:p w14:paraId="7ECF1D56">
      <w:pPr>
        <w:spacing w:line="600" w:lineRule="exact"/>
        <w:rPr>
          <w:rFonts w:hint="eastAsia" w:ascii="宋体" w:hAnsi="宋体" w:eastAsia="宋体" w:cs="宋体"/>
          <w:sz w:val="30"/>
          <w:szCs w:val="30"/>
        </w:rPr>
      </w:pPr>
    </w:p>
    <w:p w14:paraId="21CD1F2A">
      <w:pPr>
        <w:spacing w:line="600" w:lineRule="exact"/>
        <w:rPr>
          <w:rFonts w:hint="eastAsia" w:ascii="宋体" w:hAnsi="宋体" w:eastAsia="宋体" w:cs="宋体"/>
          <w:sz w:val="24"/>
          <w:szCs w:val="24"/>
        </w:rPr>
      </w:pPr>
      <w:r>
        <w:rPr>
          <w:rFonts w:hint="eastAsia" w:ascii="宋体" w:hAnsi="宋体" w:eastAsia="宋体" w:cs="宋体"/>
          <w:color w:val="000000"/>
          <w:sz w:val="24"/>
          <w:szCs w:val="24"/>
          <w:u w:val="single"/>
          <w:lang w:val="en-US" w:eastAsia="zh-CN"/>
        </w:rPr>
        <w:t>杭州市勘测设计研究院有限公司</w:t>
      </w:r>
      <w:r>
        <w:rPr>
          <w:rFonts w:hint="eastAsia" w:ascii="宋体" w:hAnsi="宋体" w:eastAsia="宋体" w:cs="宋体"/>
          <w:sz w:val="24"/>
          <w:szCs w:val="24"/>
        </w:rPr>
        <w:t>：</w:t>
      </w:r>
    </w:p>
    <w:p w14:paraId="7794DD34">
      <w:pPr>
        <w:spacing w:line="6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系</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法定代表人，</w:t>
      </w:r>
      <w:r>
        <w:rPr>
          <w:rFonts w:hint="eastAsia" w:ascii="宋体" w:hAnsi="宋体" w:eastAsia="宋体" w:cs="宋体"/>
          <w:sz w:val="24"/>
          <w:szCs w:val="24"/>
        </w:rPr>
        <w:t>兹委托</w:t>
      </w:r>
      <w:r>
        <w:rPr>
          <w:rFonts w:hint="eastAsia" w:ascii="宋体" w:hAnsi="宋体" w:eastAsia="宋体" w:cs="宋体"/>
          <w:sz w:val="24"/>
          <w:szCs w:val="24"/>
          <w:lang w:val="en-US" w:eastAsia="zh-CN"/>
        </w:rPr>
        <w:t>本单位在职人员</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，参加</w:t>
      </w:r>
      <w:r>
        <w:rPr>
          <w:rFonts w:hint="eastAsia" w:ascii="宋体" w:hAnsi="宋体" w:eastAsia="宋体" w:cs="宋体"/>
          <w:sz w:val="24"/>
          <w:szCs w:val="24"/>
          <w:lang w:val="en-US" w:eastAsia="zh-CN"/>
        </w:rPr>
        <w:t xml:space="preserve">      </w:t>
      </w:r>
    </w:p>
    <w:p w14:paraId="0B5EBEB6">
      <w:pPr>
        <w:spacing w:line="600" w:lineRule="exact"/>
        <w:ind w:firstLine="0" w:firstLineChars="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none"/>
          <w:lang w:val="en-US" w:eastAsia="zh-CN"/>
        </w:rPr>
        <w:t>询价采购</w:t>
      </w:r>
      <w:r>
        <w:rPr>
          <w:rFonts w:hint="eastAsia" w:ascii="宋体" w:hAnsi="宋体" w:eastAsia="宋体" w:cs="宋体"/>
          <w:sz w:val="24"/>
          <w:szCs w:val="24"/>
        </w:rPr>
        <w:t>项目</w:t>
      </w:r>
      <w:r>
        <w:rPr>
          <w:rFonts w:hint="eastAsia" w:ascii="宋体" w:hAnsi="宋体" w:eastAsia="宋体" w:cs="宋体"/>
          <w:sz w:val="24"/>
          <w:szCs w:val="24"/>
          <w:lang w:val="en-US" w:eastAsia="zh-CN"/>
        </w:rPr>
        <w:t>所有</w:t>
      </w:r>
      <w:r>
        <w:rPr>
          <w:rFonts w:hint="eastAsia" w:ascii="宋体" w:hAnsi="宋体" w:eastAsia="宋体" w:cs="宋体"/>
          <w:sz w:val="24"/>
          <w:szCs w:val="24"/>
        </w:rPr>
        <w:t>工作，受托人在上述事项内所签署的有关文件资料及提供的手续，均是委托人真实意思的表达，本委托人均予以承认并承担相应的法律责任。</w:t>
      </w:r>
    </w:p>
    <w:p w14:paraId="2901755A">
      <w:pPr>
        <w:spacing w:line="600" w:lineRule="exact"/>
        <w:ind w:firstLine="555"/>
        <w:rPr>
          <w:rFonts w:hint="eastAsia" w:ascii="宋体" w:hAnsi="宋体" w:eastAsia="宋体" w:cs="宋体"/>
          <w:sz w:val="24"/>
          <w:szCs w:val="24"/>
        </w:rPr>
      </w:pPr>
      <w:r>
        <w:rPr>
          <w:rFonts w:hint="eastAsia" w:ascii="宋体" w:hAnsi="宋体" w:eastAsia="宋体" w:cs="宋体"/>
          <w:sz w:val="24"/>
          <w:szCs w:val="24"/>
        </w:rPr>
        <w:t>本委托书自签署之日起</w:t>
      </w:r>
      <w:r>
        <w:rPr>
          <w:rFonts w:hint="eastAsia" w:ascii="宋体" w:hAnsi="宋体" w:eastAsia="宋体" w:cs="宋体"/>
          <w:sz w:val="24"/>
          <w:szCs w:val="24"/>
          <w:u w:val="single"/>
        </w:rPr>
        <w:t>　　　</w:t>
      </w:r>
      <w:r>
        <w:rPr>
          <w:rFonts w:hint="eastAsia" w:ascii="宋体" w:hAnsi="宋体" w:eastAsia="宋体" w:cs="宋体"/>
          <w:sz w:val="24"/>
          <w:szCs w:val="24"/>
        </w:rPr>
        <w:t>天内有效。</w:t>
      </w:r>
    </w:p>
    <w:p w14:paraId="69F2E381">
      <w:pPr>
        <w:spacing w:line="600" w:lineRule="exact"/>
        <w:ind w:firstLine="555"/>
        <w:rPr>
          <w:rFonts w:hint="eastAsia" w:ascii="宋体" w:hAnsi="宋体" w:eastAsia="宋体" w:cs="宋体"/>
          <w:sz w:val="24"/>
          <w:szCs w:val="24"/>
        </w:rPr>
      </w:pPr>
    </w:p>
    <w:p w14:paraId="79DD32CD">
      <w:pPr>
        <w:autoSpaceDE w:val="0"/>
        <w:autoSpaceDN w:val="0"/>
        <w:adjustRightInd w:val="0"/>
        <w:spacing w:line="360" w:lineRule="auto"/>
        <w:jc w:val="center"/>
        <w:rPr>
          <w:rFonts w:hint="eastAsia" w:ascii="宋体" w:hAnsi="宋体" w:eastAsia="宋体" w:cs="宋体"/>
          <w:sz w:val="24"/>
        </w:rPr>
      </w:pPr>
      <w:r>
        <w:rPr>
          <w:rFonts w:hint="eastAsia" w:ascii="宋体" w:hAnsi="宋体" w:eastAsia="宋体" w:cs="宋体"/>
          <w:sz w:val="24"/>
        </w:rPr>
        <w:t>法定代表人身份证复印件</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7BB33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jc w:val="center"/>
        </w:trPr>
        <w:tc>
          <w:tcPr>
            <w:tcW w:w="4261" w:type="dxa"/>
            <w:noWrap w:val="0"/>
            <w:vAlign w:val="top"/>
          </w:tcPr>
          <w:p w14:paraId="3E99AFE4">
            <w:pPr>
              <w:autoSpaceDE w:val="0"/>
              <w:autoSpaceDN w:val="0"/>
              <w:adjustRightInd w:val="0"/>
              <w:spacing w:line="360" w:lineRule="auto"/>
              <w:rPr>
                <w:rFonts w:hint="eastAsia" w:ascii="宋体" w:hAnsi="宋体" w:eastAsia="宋体" w:cs="宋体"/>
                <w:sz w:val="24"/>
              </w:rPr>
            </w:pPr>
            <w:r>
              <w:rPr>
                <w:rFonts w:hint="eastAsia" w:ascii="宋体" w:hAnsi="宋体" w:eastAsia="宋体" w:cs="宋体"/>
                <w:sz w:val="24"/>
              </w:rPr>
              <w:t>正面</w:t>
            </w:r>
          </w:p>
        </w:tc>
        <w:tc>
          <w:tcPr>
            <w:tcW w:w="4261" w:type="dxa"/>
            <w:noWrap w:val="0"/>
            <w:vAlign w:val="top"/>
          </w:tcPr>
          <w:p w14:paraId="0EE241E3">
            <w:pPr>
              <w:autoSpaceDE w:val="0"/>
              <w:autoSpaceDN w:val="0"/>
              <w:adjustRightInd w:val="0"/>
              <w:spacing w:line="360" w:lineRule="auto"/>
              <w:rPr>
                <w:rFonts w:hint="eastAsia" w:ascii="宋体" w:hAnsi="宋体" w:eastAsia="宋体" w:cs="宋体"/>
                <w:sz w:val="24"/>
              </w:rPr>
            </w:pPr>
            <w:r>
              <w:rPr>
                <w:rFonts w:hint="eastAsia" w:ascii="宋体" w:hAnsi="宋体" w:eastAsia="宋体" w:cs="宋体"/>
                <w:sz w:val="24"/>
              </w:rPr>
              <w:t>反面</w:t>
            </w:r>
          </w:p>
        </w:tc>
      </w:tr>
    </w:tbl>
    <w:p w14:paraId="3B601B3E">
      <w:pPr>
        <w:autoSpaceDE w:val="0"/>
        <w:autoSpaceDN w:val="0"/>
        <w:adjustRightInd w:val="0"/>
        <w:spacing w:line="360" w:lineRule="auto"/>
        <w:jc w:val="center"/>
        <w:rPr>
          <w:rFonts w:hint="eastAsia" w:ascii="宋体" w:hAnsi="宋体" w:eastAsia="宋体" w:cs="宋体"/>
          <w:sz w:val="24"/>
        </w:rPr>
      </w:pPr>
    </w:p>
    <w:p w14:paraId="16F35DA3">
      <w:pPr>
        <w:autoSpaceDE w:val="0"/>
        <w:autoSpaceDN w:val="0"/>
        <w:adjustRightInd w:val="0"/>
        <w:spacing w:line="360" w:lineRule="auto"/>
        <w:jc w:val="center"/>
        <w:rPr>
          <w:rFonts w:hint="eastAsia" w:ascii="宋体" w:hAnsi="宋体" w:eastAsia="宋体" w:cs="宋体"/>
          <w:sz w:val="24"/>
        </w:rPr>
      </w:pPr>
      <w:r>
        <w:rPr>
          <w:rFonts w:hint="eastAsia" w:ascii="宋体" w:hAnsi="宋体" w:eastAsia="宋体" w:cs="宋体"/>
          <w:sz w:val="24"/>
        </w:rPr>
        <w:t>被授权人身份证复印件</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24516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4261" w:type="dxa"/>
            <w:noWrap w:val="0"/>
            <w:vAlign w:val="top"/>
          </w:tcPr>
          <w:p w14:paraId="47D72677">
            <w:pPr>
              <w:autoSpaceDE w:val="0"/>
              <w:autoSpaceDN w:val="0"/>
              <w:adjustRightInd w:val="0"/>
              <w:spacing w:line="360" w:lineRule="auto"/>
              <w:rPr>
                <w:rFonts w:hint="eastAsia" w:ascii="宋体" w:hAnsi="宋体" w:eastAsia="宋体" w:cs="宋体"/>
                <w:sz w:val="24"/>
              </w:rPr>
            </w:pPr>
            <w:r>
              <w:rPr>
                <w:rFonts w:hint="eastAsia" w:ascii="宋体" w:hAnsi="宋体" w:eastAsia="宋体" w:cs="宋体"/>
                <w:sz w:val="24"/>
              </w:rPr>
              <w:t>正面</w:t>
            </w:r>
          </w:p>
        </w:tc>
        <w:tc>
          <w:tcPr>
            <w:tcW w:w="4261" w:type="dxa"/>
            <w:noWrap w:val="0"/>
            <w:vAlign w:val="top"/>
          </w:tcPr>
          <w:p w14:paraId="720FDBDC">
            <w:pPr>
              <w:autoSpaceDE w:val="0"/>
              <w:autoSpaceDN w:val="0"/>
              <w:adjustRightInd w:val="0"/>
              <w:spacing w:line="360" w:lineRule="auto"/>
              <w:rPr>
                <w:rFonts w:hint="eastAsia" w:ascii="宋体" w:hAnsi="宋体" w:eastAsia="宋体" w:cs="宋体"/>
                <w:sz w:val="24"/>
              </w:rPr>
            </w:pPr>
            <w:r>
              <w:rPr>
                <w:rFonts w:hint="eastAsia" w:ascii="宋体" w:hAnsi="宋体" w:eastAsia="宋体" w:cs="宋体"/>
                <w:sz w:val="24"/>
              </w:rPr>
              <w:t>反面</w:t>
            </w:r>
          </w:p>
        </w:tc>
      </w:tr>
    </w:tbl>
    <w:p w14:paraId="3EE87FCC">
      <w:pPr>
        <w:spacing w:line="600" w:lineRule="exact"/>
        <w:ind w:firstLine="555"/>
        <w:rPr>
          <w:rFonts w:hint="eastAsia" w:ascii="宋体" w:hAnsi="宋体" w:eastAsia="宋体" w:cs="宋体"/>
          <w:sz w:val="24"/>
          <w:szCs w:val="24"/>
        </w:rPr>
      </w:pPr>
    </w:p>
    <w:p w14:paraId="79E3F41F">
      <w:pPr>
        <w:spacing w:line="600" w:lineRule="exact"/>
        <w:ind w:firstLine="555"/>
        <w:rPr>
          <w:rFonts w:hint="eastAsia" w:ascii="宋体" w:hAnsi="宋体" w:eastAsia="宋体" w:cs="宋体"/>
          <w:sz w:val="24"/>
          <w:szCs w:val="24"/>
        </w:rPr>
      </w:pPr>
    </w:p>
    <w:p w14:paraId="629E8886">
      <w:pPr>
        <w:wordWrap w:val="0"/>
        <w:spacing w:line="600" w:lineRule="exact"/>
        <w:jc w:val="righ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单位名称（盖章）：</w:t>
      </w:r>
      <w:r>
        <w:rPr>
          <w:rFonts w:hint="eastAsia" w:ascii="宋体" w:hAnsi="宋体" w:eastAsia="宋体" w:cs="宋体"/>
          <w:sz w:val="24"/>
          <w:szCs w:val="24"/>
          <w:u w:val="single"/>
          <w:lang w:val="en-US" w:eastAsia="zh-CN"/>
        </w:rPr>
        <w:t xml:space="preserve">                 </w:t>
      </w:r>
    </w:p>
    <w:p w14:paraId="76168310">
      <w:pPr>
        <w:wordWrap w:val="0"/>
        <w:spacing w:line="600" w:lineRule="exact"/>
        <w:jc w:val="right"/>
        <w:rPr>
          <w:rFonts w:hint="eastAsia" w:ascii="宋体" w:hAnsi="宋体" w:eastAsia="宋体" w:cs="宋体"/>
          <w:u w:val="none"/>
          <w:lang w:val="en-US" w:eastAsia="zh-CN"/>
        </w:rPr>
      </w:pPr>
      <w:r>
        <w:rPr>
          <w:rFonts w:hint="eastAsia" w:ascii="宋体" w:hAnsi="宋体" w:eastAsia="宋体" w:cs="宋体"/>
          <w:sz w:val="24"/>
          <w:szCs w:val="24"/>
          <w:u w:val="none"/>
          <w:lang w:val="en-US" w:eastAsia="zh-CN"/>
        </w:rPr>
        <w:t>法定代表人（签字或盖章）：</w:t>
      </w:r>
      <w:r>
        <w:rPr>
          <w:rFonts w:hint="eastAsia" w:ascii="宋体" w:hAnsi="宋体" w:eastAsia="宋体" w:cs="宋体"/>
          <w:sz w:val="24"/>
          <w:szCs w:val="24"/>
          <w:u w:val="single"/>
          <w:lang w:val="en-US" w:eastAsia="zh-CN"/>
        </w:rPr>
        <w:t xml:space="preserve">         </w:t>
      </w:r>
    </w:p>
    <w:p w14:paraId="294DC4B9">
      <w:pPr>
        <w:spacing w:line="600" w:lineRule="exact"/>
        <w:jc w:val="right"/>
        <w:rPr>
          <w:rFonts w:hint="eastAsia" w:ascii="宋体" w:hAnsi="宋体" w:eastAsia="宋体" w:cs="宋体"/>
          <w:szCs w:val="32"/>
        </w:rPr>
      </w:pPr>
      <w:r>
        <w:rPr>
          <w:rFonts w:hint="eastAsia" w:ascii="宋体" w:hAnsi="宋体" w:eastAsia="宋体" w:cs="宋体"/>
          <w:sz w:val="24"/>
          <w:szCs w:val="24"/>
        </w:rPr>
        <w:t>签署日期：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14:paraId="36161AA3">
      <w:pPr>
        <w:spacing w:line="240" w:lineRule="auto"/>
        <w:jc w:val="center"/>
        <w:rPr>
          <w:rFonts w:hint="eastAsia" w:ascii="宋体" w:hAnsi="宋体" w:eastAsia="宋体" w:cs="宋体"/>
          <w:sz w:val="44"/>
          <w:szCs w:val="44"/>
          <w:lang w:val="en-US" w:eastAsia="zh-CN"/>
        </w:rPr>
      </w:pPr>
      <w:r>
        <w:rPr>
          <w:rFonts w:hint="eastAsia" w:ascii="宋体" w:hAnsi="宋体" w:eastAsia="宋体" w:cs="宋体"/>
          <w:sz w:val="44"/>
          <w:szCs w:val="44"/>
        </w:rPr>
        <w:br w:type="page"/>
      </w:r>
      <w:r>
        <w:rPr>
          <w:rFonts w:hint="eastAsia" w:ascii="宋体" w:hAnsi="宋体" w:eastAsia="宋体" w:cs="宋体"/>
          <w:sz w:val="44"/>
          <w:szCs w:val="44"/>
          <w:lang w:val="en-US" w:eastAsia="zh-CN"/>
        </w:rPr>
        <w:t>报 价 函</w:t>
      </w:r>
    </w:p>
    <w:p w14:paraId="4431443E">
      <w:pPr>
        <w:spacing w:line="240" w:lineRule="auto"/>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项目编号：FA-JY2025-13</w:t>
      </w:r>
    </w:p>
    <w:p w14:paraId="0A1C354C">
      <w:pPr>
        <w:spacing w:line="240" w:lineRule="auto"/>
        <w:jc w:val="left"/>
        <w:rPr>
          <w:rFonts w:hint="eastAsia" w:ascii="宋体" w:hAnsi="宋体" w:eastAsia="宋体" w:cs="宋体"/>
          <w:b/>
          <w:color w:val="000000"/>
          <w:kern w:val="2"/>
          <w:sz w:val="24"/>
          <w:szCs w:val="24"/>
          <w:lang w:val="en-US" w:eastAsia="zh-CN" w:bidi="ar-SA"/>
        </w:rPr>
      </w:pPr>
    </w:p>
    <w:p w14:paraId="685C9CEE">
      <w:pPr>
        <w:spacing w:line="240" w:lineRule="auto"/>
        <w:jc w:val="left"/>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致：杭州市勘测设计研究院有限公司</w:t>
      </w:r>
    </w:p>
    <w:p w14:paraId="34A2E03D">
      <w:pPr>
        <w:spacing w:line="240" w:lineRule="auto"/>
        <w:jc w:val="left"/>
        <w:rPr>
          <w:rFonts w:hint="eastAsia" w:ascii="宋体" w:hAnsi="宋体" w:eastAsia="宋体" w:cs="宋体"/>
          <w:b w:val="0"/>
          <w:bCs/>
          <w:color w:val="000000"/>
          <w:kern w:val="2"/>
          <w:sz w:val="24"/>
          <w:szCs w:val="24"/>
          <w:lang w:val="en-US" w:eastAsia="zh-CN" w:bidi="ar-SA"/>
        </w:rPr>
      </w:pPr>
    </w:p>
    <w:p w14:paraId="6AE8D33D">
      <w:pPr>
        <w:spacing w:line="240" w:lineRule="auto"/>
        <w:ind w:left="0" w:leftChars="0" w:firstLine="638" w:firstLineChars="266"/>
        <w:jc w:val="left"/>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我公司已认真阅读了贵方发布的</w:t>
      </w:r>
      <w:r>
        <w:rPr>
          <w:rFonts w:hint="eastAsia" w:ascii="宋体" w:hAnsi="宋体" w:eastAsia="宋体" w:cs="宋体"/>
          <w:b w:val="0"/>
          <w:bCs/>
          <w:color w:val="000000"/>
          <w:kern w:val="2"/>
          <w:sz w:val="24"/>
          <w:szCs w:val="24"/>
          <w:u w:val="single"/>
          <w:lang w:val="en-US" w:eastAsia="zh-CN" w:bidi="ar-SA"/>
        </w:rPr>
        <w:t>内部控制体系有效性评价服务采购项目</w:t>
      </w:r>
      <w:r>
        <w:rPr>
          <w:rFonts w:hint="eastAsia" w:ascii="宋体" w:hAnsi="宋体" w:eastAsia="宋体" w:cs="宋体"/>
          <w:b w:val="0"/>
          <w:bCs/>
          <w:color w:val="000000"/>
          <w:kern w:val="2"/>
          <w:sz w:val="24"/>
          <w:szCs w:val="24"/>
          <w:lang w:val="en-US" w:eastAsia="zh-CN" w:bidi="ar-SA"/>
        </w:rPr>
        <w:t>询价通知书，接受贵方提出的各项要求，参与该项目报价。</w:t>
      </w:r>
    </w:p>
    <w:p w14:paraId="1586CA12">
      <w:pPr>
        <w:numPr>
          <w:ilvl w:val="0"/>
          <w:numId w:val="2"/>
        </w:numPr>
        <w:spacing w:line="240" w:lineRule="auto"/>
        <w:jc w:val="left"/>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报价表：</w:t>
      </w:r>
    </w:p>
    <w:tbl>
      <w:tblPr>
        <w:tblStyle w:val="19"/>
        <w:tblW w:w="8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3037"/>
        <w:gridCol w:w="1024"/>
        <w:gridCol w:w="1409"/>
        <w:gridCol w:w="1568"/>
      </w:tblGrid>
      <w:tr w14:paraId="37864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463" w:type="dxa"/>
            <w:noWrap w:val="0"/>
            <w:vAlign w:val="center"/>
          </w:tcPr>
          <w:p w14:paraId="1000F00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服务名称</w:t>
            </w:r>
          </w:p>
        </w:tc>
        <w:tc>
          <w:tcPr>
            <w:tcW w:w="3037" w:type="dxa"/>
            <w:noWrap w:val="0"/>
            <w:vAlign w:val="center"/>
          </w:tcPr>
          <w:p w14:paraId="458CA6E0">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评价对象</w:t>
            </w:r>
          </w:p>
        </w:tc>
        <w:tc>
          <w:tcPr>
            <w:tcW w:w="1024" w:type="dxa"/>
            <w:noWrap w:val="0"/>
            <w:vAlign w:val="center"/>
          </w:tcPr>
          <w:p w14:paraId="266CB362">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数量</w:t>
            </w:r>
          </w:p>
        </w:tc>
        <w:tc>
          <w:tcPr>
            <w:tcW w:w="1409" w:type="dxa"/>
            <w:noWrap w:val="0"/>
            <w:vAlign w:val="center"/>
          </w:tcPr>
          <w:p w14:paraId="50179FC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单价（元）</w:t>
            </w:r>
          </w:p>
        </w:tc>
        <w:tc>
          <w:tcPr>
            <w:tcW w:w="1568" w:type="dxa"/>
            <w:noWrap w:val="0"/>
            <w:vAlign w:val="center"/>
          </w:tcPr>
          <w:p w14:paraId="68222ED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合价（元）</w:t>
            </w:r>
          </w:p>
        </w:tc>
      </w:tr>
      <w:tr w14:paraId="31A8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463" w:type="dxa"/>
            <w:noWrap w:val="0"/>
            <w:vAlign w:val="center"/>
          </w:tcPr>
          <w:p w14:paraId="53A5134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内控体系有效性评价</w:t>
            </w:r>
          </w:p>
        </w:tc>
        <w:tc>
          <w:tcPr>
            <w:tcW w:w="3037" w:type="dxa"/>
            <w:noWrap w:val="0"/>
            <w:vAlign w:val="center"/>
          </w:tcPr>
          <w:p w14:paraId="60EBE63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杭州市勘测设计研究院有限公司</w:t>
            </w:r>
          </w:p>
        </w:tc>
        <w:tc>
          <w:tcPr>
            <w:tcW w:w="1024" w:type="dxa"/>
            <w:noWrap w:val="0"/>
            <w:vAlign w:val="center"/>
          </w:tcPr>
          <w:p w14:paraId="0129D71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1家</w:t>
            </w:r>
          </w:p>
        </w:tc>
        <w:tc>
          <w:tcPr>
            <w:tcW w:w="1409" w:type="dxa"/>
            <w:noWrap w:val="0"/>
            <w:vAlign w:val="center"/>
          </w:tcPr>
          <w:p w14:paraId="5B593014">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sz w:val="24"/>
                <w:szCs w:val="24"/>
              </w:rPr>
            </w:pPr>
          </w:p>
        </w:tc>
        <w:tc>
          <w:tcPr>
            <w:tcW w:w="1568" w:type="dxa"/>
            <w:noWrap w:val="0"/>
            <w:vAlign w:val="center"/>
          </w:tcPr>
          <w:p w14:paraId="352CB47D">
            <w:pPr>
              <w:keepNext w:val="0"/>
              <w:keepLines w:val="0"/>
              <w:pageBreakBefore w:val="0"/>
              <w:widowControl w:val="0"/>
              <w:kinsoku/>
              <w:wordWrap/>
              <w:overflowPunct/>
              <w:topLinePunct w:val="0"/>
              <w:autoSpaceDE/>
              <w:autoSpaceDN/>
              <w:bidi w:val="0"/>
              <w:adjustRightInd/>
              <w:snapToGrid w:val="0"/>
              <w:spacing w:line="240" w:lineRule="auto"/>
              <w:ind w:firstLine="120" w:firstLineChars="50"/>
              <w:jc w:val="left"/>
              <w:textAlignment w:val="auto"/>
              <w:rPr>
                <w:rFonts w:hint="eastAsia" w:ascii="宋体" w:hAnsi="宋体" w:eastAsia="宋体" w:cs="宋体"/>
                <w:b w:val="0"/>
                <w:bCs/>
                <w:sz w:val="24"/>
                <w:szCs w:val="24"/>
              </w:rPr>
            </w:pPr>
          </w:p>
        </w:tc>
      </w:tr>
      <w:tr w14:paraId="64634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1463" w:type="dxa"/>
            <w:noWrap w:val="0"/>
            <w:vAlign w:val="center"/>
          </w:tcPr>
          <w:p w14:paraId="6B605431">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总价</w:t>
            </w:r>
          </w:p>
        </w:tc>
        <w:tc>
          <w:tcPr>
            <w:tcW w:w="7038" w:type="dxa"/>
            <w:gridSpan w:val="4"/>
            <w:noWrap w:val="0"/>
            <w:vAlign w:val="center"/>
          </w:tcPr>
          <w:p w14:paraId="0775D45F">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小写（人民币）： </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大写（人民币）：</w:t>
            </w:r>
          </w:p>
          <w:p w14:paraId="7F6FD06A">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sz w:val="24"/>
                <w:szCs w:val="24"/>
              </w:rPr>
            </w:pPr>
            <w:r>
              <w:rPr>
                <w:rFonts w:hint="eastAsia" w:ascii="宋体" w:hAnsi="宋体" w:eastAsia="宋体" w:cs="宋体"/>
                <w:b/>
                <w:bCs w:val="0"/>
                <w:sz w:val="24"/>
                <w:szCs w:val="24"/>
                <w:lang w:val="en-US" w:eastAsia="zh-CN"/>
              </w:rPr>
              <w:t>（超出报价上限的，报价无效）</w:t>
            </w:r>
          </w:p>
        </w:tc>
      </w:tr>
      <w:tr w14:paraId="035A8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1463" w:type="dxa"/>
            <w:noWrap w:val="0"/>
            <w:vAlign w:val="center"/>
          </w:tcPr>
          <w:p w14:paraId="66001025">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报价上限</w:t>
            </w:r>
          </w:p>
        </w:tc>
        <w:tc>
          <w:tcPr>
            <w:tcW w:w="7038" w:type="dxa"/>
            <w:gridSpan w:val="4"/>
            <w:noWrap w:val="0"/>
            <w:vAlign w:val="center"/>
          </w:tcPr>
          <w:p w14:paraId="37A66A75">
            <w:pPr>
              <w:keepNext w:val="0"/>
              <w:keepLines w:val="0"/>
              <w:pageBreakBefore w:val="0"/>
              <w:widowControl w:val="0"/>
              <w:kinsoku/>
              <w:wordWrap/>
              <w:overflowPunct/>
              <w:topLinePunct w:val="0"/>
              <w:autoSpaceDE/>
              <w:autoSpaceDN/>
              <w:bidi w:val="0"/>
              <w:adjustRightInd/>
              <w:snapToGrid w:val="0"/>
              <w:spacing w:line="240" w:lineRule="auto"/>
              <w:ind w:firstLine="0"/>
              <w:jc w:val="left"/>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小写（人民币）：</w:t>
            </w:r>
            <w:r>
              <w:rPr>
                <w:rFonts w:hint="eastAsia" w:ascii="宋体" w:hAnsi="宋体" w:cs="宋体"/>
                <w:b/>
                <w:bCs w:val="0"/>
                <w:sz w:val="24"/>
                <w:szCs w:val="24"/>
                <w:lang w:val="en-US" w:eastAsia="zh-CN"/>
              </w:rPr>
              <w:t>100000</w:t>
            </w:r>
            <w:r>
              <w:rPr>
                <w:rFonts w:hint="eastAsia" w:ascii="宋体" w:hAnsi="宋体" w:eastAsia="宋体" w:cs="宋体"/>
                <w:b/>
                <w:bCs w:val="0"/>
                <w:sz w:val="24"/>
                <w:szCs w:val="24"/>
                <w:lang w:val="en-US" w:eastAsia="zh-CN"/>
              </w:rPr>
              <w:t>元</w:t>
            </w:r>
          </w:p>
          <w:p w14:paraId="4D084BDB">
            <w:pPr>
              <w:keepNext w:val="0"/>
              <w:keepLines w:val="0"/>
              <w:pageBreakBefore w:val="0"/>
              <w:widowControl w:val="0"/>
              <w:kinsoku/>
              <w:wordWrap/>
              <w:overflowPunct/>
              <w:topLinePunct w:val="0"/>
              <w:autoSpaceDE/>
              <w:autoSpaceDN/>
              <w:bidi w:val="0"/>
              <w:adjustRightInd/>
              <w:snapToGrid w:val="0"/>
              <w:spacing w:line="240" w:lineRule="auto"/>
              <w:ind w:firstLine="0"/>
              <w:jc w:val="left"/>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大写（人民币）：</w:t>
            </w:r>
            <w:r>
              <w:rPr>
                <w:rFonts w:hint="eastAsia" w:ascii="宋体" w:hAnsi="宋体" w:cs="宋体"/>
                <w:b/>
                <w:bCs w:val="0"/>
                <w:sz w:val="24"/>
                <w:szCs w:val="24"/>
                <w:lang w:val="en-US" w:eastAsia="zh-CN"/>
              </w:rPr>
              <w:t>壹拾</w:t>
            </w:r>
            <w:r>
              <w:rPr>
                <w:rFonts w:hint="eastAsia" w:ascii="宋体" w:hAnsi="宋体" w:eastAsia="宋体" w:cs="宋体"/>
                <w:b/>
                <w:bCs w:val="0"/>
                <w:sz w:val="24"/>
                <w:szCs w:val="24"/>
                <w:lang w:val="en-US" w:eastAsia="zh-CN"/>
              </w:rPr>
              <w:t>万圆整</w:t>
            </w:r>
          </w:p>
        </w:tc>
      </w:tr>
    </w:tbl>
    <w:p w14:paraId="1EFBE9F4">
      <w:pPr>
        <w:numPr>
          <w:ilvl w:val="0"/>
          <w:numId w:val="2"/>
        </w:numPr>
        <w:spacing w:line="360" w:lineRule="auto"/>
        <w:jc w:val="left"/>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项目人员组成</w:t>
      </w:r>
    </w:p>
    <w:tbl>
      <w:tblPr>
        <w:tblStyle w:val="19"/>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9"/>
        <w:gridCol w:w="1716"/>
        <w:gridCol w:w="840"/>
        <w:gridCol w:w="858"/>
        <w:gridCol w:w="1009"/>
        <w:gridCol w:w="1868"/>
        <w:gridCol w:w="1398"/>
      </w:tblGrid>
      <w:tr w14:paraId="2D1D0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8508" w:type="dxa"/>
            <w:gridSpan w:val="7"/>
            <w:tcBorders>
              <w:top w:val="single" w:color="auto" w:sz="4" w:space="0"/>
              <w:left w:val="single" w:color="auto" w:sz="4" w:space="0"/>
              <w:bottom w:val="single" w:color="auto" w:sz="4" w:space="0"/>
              <w:right w:val="single" w:color="auto" w:sz="4" w:space="0"/>
            </w:tcBorders>
            <w:noWrap w:val="0"/>
            <w:vAlign w:val="center"/>
          </w:tcPr>
          <w:p w14:paraId="7DB2279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项目人员组成表</w:t>
            </w:r>
          </w:p>
        </w:tc>
      </w:tr>
      <w:tr w14:paraId="726AC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F79E6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序号</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72CA9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姓名</w:t>
            </w:r>
          </w:p>
        </w:tc>
        <w:tc>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4CBAA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年龄</w:t>
            </w:r>
          </w:p>
        </w:tc>
        <w:tc>
          <w:tcPr>
            <w:tcW w:w="8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1BB38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性别</w:t>
            </w:r>
          </w:p>
        </w:tc>
        <w:tc>
          <w:tcPr>
            <w:tcW w:w="10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801C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从业年限</w:t>
            </w:r>
          </w:p>
        </w:tc>
        <w:tc>
          <w:tcPr>
            <w:tcW w:w="186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2F3D0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拟担任岗位</w:t>
            </w:r>
          </w:p>
        </w:tc>
        <w:tc>
          <w:tcPr>
            <w:tcW w:w="13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3589E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持证情况</w:t>
            </w:r>
          </w:p>
        </w:tc>
      </w:tr>
      <w:tr w14:paraId="733A5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9" w:type="dxa"/>
            <w:tcBorders>
              <w:top w:val="single" w:color="auto" w:sz="4" w:space="0"/>
              <w:left w:val="single" w:color="auto" w:sz="4" w:space="0"/>
              <w:bottom w:val="single" w:color="auto" w:sz="4" w:space="0"/>
              <w:right w:val="single" w:color="auto" w:sz="4" w:space="0"/>
            </w:tcBorders>
            <w:noWrap w:val="0"/>
            <w:vAlign w:val="center"/>
          </w:tcPr>
          <w:p w14:paraId="5451725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p>
        </w:tc>
        <w:tc>
          <w:tcPr>
            <w:tcW w:w="1716" w:type="dxa"/>
            <w:tcBorders>
              <w:top w:val="single" w:color="auto" w:sz="4" w:space="0"/>
              <w:left w:val="single" w:color="auto" w:sz="4" w:space="0"/>
              <w:bottom w:val="single" w:color="auto" w:sz="4" w:space="0"/>
              <w:right w:val="single" w:color="auto" w:sz="4" w:space="0"/>
            </w:tcBorders>
            <w:noWrap w:val="0"/>
            <w:vAlign w:val="center"/>
          </w:tcPr>
          <w:p w14:paraId="63A09BD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lang w:val="en-US" w:eastAsia="zh-CN"/>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52EA69A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lang w:val="en-US" w:eastAsia="zh-CN"/>
              </w:rPr>
            </w:pPr>
          </w:p>
        </w:tc>
        <w:tc>
          <w:tcPr>
            <w:tcW w:w="858" w:type="dxa"/>
            <w:tcBorders>
              <w:top w:val="single" w:color="auto" w:sz="4" w:space="0"/>
              <w:left w:val="single" w:color="auto" w:sz="4" w:space="0"/>
              <w:bottom w:val="single" w:color="auto" w:sz="4" w:space="0"/>
              <w:right w:val="single" w:color="auto" w:sz="4" w:space="0"/>
            </w:tcBorders>
            <w:noWrap w:val="0"/>
            <w:vAlign w:val="center"/>
          </w:tcPr>
          <w:p w14:paraId="7B794AC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lang w:val="en-US" w:eastAsia="zh-CN"/>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14:paraId="3497C6F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lang w:val="en-US" w:eastAsia="zh-CN"/>
              </w:rPr>
            </w:pPr>
          </w:p>
        </w:tc>
        <w:tc>
          <w:tcPr>
            <w:tcW w:w="1868" w:type="dxa"/>
            <w:tcBorders>
              <w:top w:val="single" w:color="auto" w:sz="4" w:space="0"/>
              <w:left w:val="single" w:color="auto" w:sz="4" w:space="0"/>
              <w:bottom w:val="single" w:color="auto" w:sz="4" w:space="0"/>
              <w:right w:val="single" w:color="auto" w:sz="4" w:space="0"/>
            </w:tcBorders>
            <w:noWrap w:val="0"/>
            <w:vAlign w:val="center"/>
          </w:tcPr>
          <w:p w14:paraId="183B8B3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项目负责人</w:t>
            </w:r>
          </w:p>
        </w:tc>
        <w:tc>
          <w:tcPr>
            <w:tcW w:w="1398" w:type="dxa"/>
            <w:tcBorders>
              <w:top w:val="single" w:color="auto" w:sz="4" w:space="0"/>
              <w:left w:val="single" w:color="auto" w:sz="4" w:space="0"/>
              <w:bottom w:val="single" w:color="auto" w:sz="4" w:space="0"/>
              <w:right w:val="single" w:color="auto" w:sz="4" w:space="0"/>
            </w:tcBorders>
            <w:noWrap w:val="0"/>
            <w:vAlign w:val="center"/>
          </w:tcPr>
          <w:p w14:paraId="6DE83A9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lang w:val="en-US" w:eastAsia="zh-CN"/>
              </w:rPr>
            </w:pPr>
          </w:p>
        </w:tc>
      </w:tr>
      <w:tr w14:paraId="6CBE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9" w:type="dxa"/>
            <w:tcBorders>
              <w:top w:val="single" w:color="auto" w:sz="4" w:space="0"/>
              <w:left w:val="single" w:color="auto" w:sz="4" w:space="0"/>
              <w:bottom w:val="single" w:color="auto" w:sz="4" w:space="0"/>
              <w:right w:val="single" w:color="auto" w:sz="4" w:space="0"/>
            </w:tcBorders>
            <w:noWrap w:val="0"/>
            <w:vAlign w:val="center"/>
          </w:tcPr>
          <w:p w14:paraId="0A8CEB0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p>
        </w:tc>
        <w:tc>
          <w:tcPr>
            <w:tcW w:w="1716" w:type="dxa"/>
            <w:tcBorders>
              <w:top w:val="single" w:color="auto" w:sz="4" w:space="0"/>
              <w:left w:val="single" w:color="auto" w:sz="4" w:space="0"/>
              <w:bottom w:val="single" w:color="auto" w:sz="4" w:space="0"/>
              <w:right w:val="single" w:color="auto" w:sz="4" w:space="0"/>
            </w:tcBorders>
            <w:noWrap w:val="0"/>
            <w:vAlign w:val="center"/>
          </w:tcPr>
          <w:p w14:paraId="7BE6E83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lang w:val="en-US" w:eastAsia="zh-CN"/>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2336498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lang w:val="en-US" w:eastAsia="zh-CN"/>
              </w:rPr>
            </w:pPr>
          </w:p>
        </w:tc>
        <w:tc>
          <w:tcPr>
            <w:tcW w:w="858" w:type="dxa"/>
            <w:tcBorders>
              <w:top w:val="single" w:color="auto" w:sz="4" w:space="0"/>
              <w:left w:val="single" w:color="auto" w:sz="4" w:space="0"/>
              <w:bottom w:val="single" w:color="auto" w:sz="4" w:space="0"/>
              <w:right w:val="single" w:color="auto" w:sz="4" w:space="0"/>
            </w:tcBorders>
            <w:noWrap w:val="0"/>
            <w:vAlign w:val="center"/>
          </w:tcPr>
          <w:p w14:paraId="16B091A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lang w:val="en-US" w:eastAsia="zh-CN"/>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14:paraId="77B92DD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lang w:val="en-US" w:eastAsia="zh-CN"/>
              </w:rPr>
            </w:pPr>
          </w:p>
        </w:tc>
        <w:tc>
          <w:tcPr>
            <w:tcW w:w="1868" w:type="dxa"/>
            <w:tcBorders>
              <w:top w:val="single" w:color="auto" w:sz="4" w:space="0"/>
              <w:left w:val="single" w:color="auto" w:sz="4" w:space="0"/>
              <w:bottom w:val="single" w:color="auto" w:sz="4" w:space="0"/>
              <w:right w:val="single" w:color="auto" w:sz="4" w:space="0"/>
            </w:tcBorders>
            <w:noWrap w:val="0"/>
            <w:vAlign w:val="center"/>
          </w:tcPr>
          <w:p w14:paraId="453335A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项目其他人员</w:t>
            </w:r>
          </w:p>
        </w:tc>
        <w:tc>
          <w:tcPr>
            <w:tcW w:w="1398" w:type="dxa"/>
            <w:tcBorders>
              <w:top w:val="single" w:color="auto" w:sz="4" w:space="0"/>
              <w:left w:val="single" w:color="auto" w:sz="4" w:space="0"/>
              <w:bottom w:val="single" w:color="auto" w:sz="4" w:space="0"/>
              <w:right w:val="single" w:color="auto" w:sz="4" w:space="0"/>
            </w:tcBorders>
            <w:noWrap w:val="0"/>
            <w:vAlign w:val="center"/>
          </w:tcPr>
          <w:p w14:paraId="28BC0C7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lang w:val="en-US" w:eastAsia="zh-CN"/>
              </w:rPr>
            </w:pPr>
          </w:p>
        </w:tc>
      </w:tr>
      <w:tr w14:paraId="62671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9" w:type="dxa"/>
            <w:tcBorders>
              <w:top w:val="single" w:color="auto" w:sz="4" w:space="0"/>
              <w:left w:val="single" w:color="auto" w:sz="4" w:space="0"/>
              <w:bottom w:val="single" w:color="auto" w:sz="4" w:space="0"/>
              <w:right w:val="single" w:color="auto" w:sz="4" w:space="0"/>
            </w:tcBorders>
            <w:noWrap w:val="0"/>
            <w:vAlign w:val="center"/>
          </w:tcPr>
          <w:p w14:paraId="0AD659A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w:t>
            </w:r>
          </w:p>
        </w:tc>
        <w:tc>
          <w:tcPr>
            <w:tcW w:w="1716" w:type="dxa"/>
            <w:tcBorders>
              <w:top w:val="single" w:color="auto" w:sz="4" w:space="0"/>
              <w:left w:val="single" w:color="auto" w:sz="4" w:space="0"/>
              <w:bottom w:val="single" w:color="auto" w:sz="4" w:space="0"/>
              <w:right w:val="single" w:color="auto" w:sz="4" w:space="0"/>
            </w:tcBorders>
            <w:noWrap w:val="0"/>
            <w:vAlign w:val="center"/>
          </w:tcPr>
          <w:p w14:paraId="0D6A77E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lang w:val="en-US" w:eastAsia="zh-CN"/>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0CE80B3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lang w:val="en-US" w:eastAsia="zh-CN"/>
              </w:rPr>
            </w:pPr>
          </w:p>
        </w:tc>
        <w:tc>
          <w:tcPr>
            <w:tcW w:w="858" w:type="dxa"/>
            <w:tcBorders>
              <w:top w:val="single" w:color="auto" w:sz="4" w:space="0"/>
              <w:left w:val="single" w:color="auto" w:sz="4" w:space="0"/>
              <w:bottom w:val="single" w:color="auto" w:sz="4" w:space="0"/>
              <w:right w:val="single" w:color="auto" w:sz="4" w:space="0"/>
            </w:tcBorders>
            <w:noWrap w:val="0"/>
            <w:vAlign w:val="center"/>
          </w:tcPr>
          <w:p w14:paraId="03691E0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lang w:val="en-US" w:eastAsia="zh-CN"/>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14:paraId="764D677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lang w:val="en-US" w:eastAsia="zh-CN"/>
              </w:rPr>
            </w:pPr>
          </w:p>
        </w:tc>
        <w:tc>
          <w:tcPr>
            <w:tcW w:w="1868" w:type="dxa"/>
            <w:tcBorders>
              <w:top w:val="single" w:color="auto" w:sz="4" w:space="0"/>
              <w:left w:val="single" w:color="auto" w:sz="4" w:space="0"/>
              <w:bottom w:val="single" w:color="auto" w:sz="4" w:space="0"/>
              <w:right w:val="single" w:color="auto" w:sz="4" w:space="0"/>
            </w:tcBorders>
            <w:noWrap w:val="0"/>
            <w:vAlign w:val="center"/>
          </w:tcPr>
          <w:p w14:paraId="2FD55E1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项目其他人员</w:t>
            </w:r>
          </w:p>
        </w:tc>
        <w:tc>
          <w:tcPr>
            <w:tcW w:w="1398" w:type="dxa"/>
            <w:tcBorders>
              <w:top w:val="single" w:color="auto" w:sz="4" w:space="0"/>
              <w:left w:val="single" w:color="auto" w:sz="4" w:space="0"/>
              <w:bottom w:val="single" w:color="auto" w:sz="4" w:space="0"/>
              <w:right w:val="single" w:color="auto" w:sz="4" w:space="0"/>
            </w:tcBorders>
            <w:noWrap w:val="0"/>
            <w:vAlign w:val="center"/>
          </w:tcPr>
          <w:p w14:paraId="19157A9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lang w:val="en-US" w:eastAsia="zh-CN"/>
              </w:rPr>
            </w:pPr>
          </w:p>
        </w:tc>
      </w:tr>
      <w:tr w14:paraId="393B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9" w:type="dxa"/>
            <w:tcBorders>
              <w:top w:val="single" w:color="auto" w:sz="4" w:space="0"/>
              <w:left w:val="single" w:color="auto" w:sz="4" w:space="0"/>
              <w:bottom w:val="single" w:color="auto" w:sz="4" w:space="0"/>
              <w:right w:val="single" w:color="auto" w:sz="4" w:space="0"/>
            </w:tcBorders>
            <w:noWrap w:val="0"/>
            <w:vAlign w:val="center"/>
          </w:tcPr>
          <w:p w14:paraId="69191E5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w:t>
            </w:r>
          </w:p>
        </w:tc>
        <w:tc>
          <w:tcPr>
            <w:tcW w:w="1716" w:type="dxa"/>
            <w:tcBorders>
              <w:top w:val="single" w:color="auto" w:sz="4" w:space="0"/>
              <w:left w:val="single" w:color="auto" w:sz="4" w:space="0"/>
              <w:bottom w:val="single" w:color="auto" w:sz="4" w:space="0"/>
              <w:right w:val="single" w:color="auto" w:sz="4" w:space="0"/>
            </w:tcBorders>
            <w:noWrap w:val="0"/>
            <w:vAlign w:val="center"/>
          </w:tcPr>
          <w:p w14:paraId="28A7D92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lang w:val="en-US" w:eastAsia="zh-CN"/>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7CDA8B4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lang w:val="en-US" w:eastAsia="zh-CN"/>
              </w:rPr>
            </w:pPr>
          </w:p>
        </w:tc>
        <w:tc>
          <w:tcPr>
            <w:tcW w:w="858" w:type="dxa"/>
            <w:tcBorders>
              <w:top w:val="single" w:color="auto" w:sz="4" w:space="0"/>
              <w:left w:val="single" w:color="auto" w:sz="4" w:space="0"/>
              <w:bottom w:val="single" w:color="auto" w:sz="4" w:space="0"/>
              <w:right w:val="single" w:color="auto" w:sz="4" w:space="0"/>
            </w:tcBorders>
            <w:noWrap w:val="0"/>
            <w:vAlign w:val="center"/>
          </w:tcPr>
          <w:p w14:paraId="388E269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lang w:val="en-US" w:eastAsia="zh-CN"/>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14:paraId="18E95A5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lang w:val="en-US" w:eastAsia="zh-CN"/>
              </w:rPr>
            </w:pPr>
          </w:p>
        </w:tc>
        <w:tc>
          <w:tcPr>
            <w:tcW w:w="1868" w:type="dxa"/>
            <w:tcBorders>
              <w:top w:val="single" w:color="auto" w:sz="4" w:space="0"/>
              <w:left w:val="single" w:color="auto" w:sz="4" w:space="0"/>
              <w:bottom w:val="single" w:color="auto" w:sz="4" w:space="0"/>
              <w:right w:val="single" w:color="auto" w:sz="4" w:space="0"/>
            </w:tcBorders>
            <w:noWrap w:val="0"/>
            <w:vAlign w:val="center"/>
          </w:tcPr>
          <w:p w14:paraId="405CE76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项目其他人员</w:t>
            </w:r>
          </w:p>
        </w:tc>
        <w:tc>
          <w:tcPr>
            <w:tcW w:w="1398" w:type="dxa"/>
            <w:tcBorders>
              <w:top w:val="single" w:color="auto" w:sz="4" w:space="0"/>
              <w:left w:val="single" w:color="auto" w:sz="4" w:space="0"/>
              <w:bottom w:val="single" w:color="auto" w:sz="4" w:space="0"/>
              <w:right w:val="single" w:color="auto" w:sz="4" w:space="0"/>
            </w:tcBorders>
            <w:noWrap w:val="0"/>
            <w:vAlign w:val="center"/>
          </w:tcPr>
          <w:p w14:paraId="0C16DC7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lang w:val="en-US" w:eastAsia="zh-CN"/>
              </w:rPr>
            </w:pPr>
          </w:p>
        </w:tc>
      </w:tr>
    </w:tbl>
    <w:p w14:paraId="0D37FF5C">
      <w:pPr>
        <w:numPr>
          <w:ilvl w:val="0"/>
          <w:numId w:val="0"/>
        </w:numPr>
        <w:spacing w:line="360" w:lineRule="auto"/>
        <w:jc w:val="left"/>
        <w:rPr>
          <w:rFonts w:hint="eastAsia" w:ascii="宋体" w:hAnsi="宋体" w:eastAsia="宋体" w:cs="宋体"/>
          <w:b w:val="0"/>
          <w:bCs/>
          <w:color w:val="000000"/>
          <w:kern w:val="2"/>
          <w:sz w:val="22"/>
          <w:szCs w:val="22"/>
          <w:lang w:val="en-US" w:eastAsia="zh-CN" w:bidi="ar-SA"/>
        </w:rPr>
      </w:pPr>
      <w:r>
        <w:rPr>
          <w:rFonts w:hint="eastAsia" w:ascii="宋体" w:hAnsi="宋体" w:eastAsia="宋体" w:cs="宋体"/>
          <w:b w:val="0"/>
          <w:bCs/>
          <w:color w:val="000000"/>
          <w:kern w:val="2"/>
          <w:sz w:val="22"/>
          <w:szCs w:val="22"/>
          <w:lang w:val="en-US" w:eastAsia="zh-CN" w:bidi="ar-SA"/>
        </w:rPr>
        <w:t>附：项目负责人证书复印件、载有项目负责人签章的内控评价报告关键页、身份证复印件、6个月的社保证明；项目其他人员身份证复印件、6个月的社保证明并加盖公章。</w:t>
      </w:r>
    </w:p>
    <w:p w14:paraId="648DA6CF">
      <w:pPr>
        <w:numPr>
          <w:ilvl w:val="0"/>
          <w:numId w:val="2"/>
        </w:numPr>
        <w:spacing w:line="360" w:lineRule="auto"/>
        <w:jc w:val="left"/>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会计师事务所执业证书、营业执照复印件并加盖公章；</w:t>
      </w:r>
    </w:p>
    <w:p w14:paraId="3A49FE7F">
      <w:pPr>
        <w:pStyle w:val="18"/>
        <w:numPr>
          <w:ilvl w:val="0"/>
          <w:numId w:val="2"/>
        </w:numPr>
        <w:ind w:left="0" w:leftChars="0" w:firstLine="0" w:firstLineChars="0"/>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信用中国网站（www.creditchina.gov.cn）并加盖公章；</w:t>
      </w:r>
    </w:p>
    <w:p w14:paraId="4D01453F">
      <w:pPr>
        <w:pStyle w:val="18"/>
        <w:numPr>
          <w:ilvl w:val="0"/>
          <w:numId w:val="2"/>
        </w:numPr>
        <w:ind w:left="0" w:leftChars="0" w:firstLine="0" w:firstLineChars="0"/>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中国政府采购网（www.ccgp.gov.cn）并加盖公章。</w:t>
      </w:r>
    </w:p>
    <w:p w14:paraId="7C38CE6B">
      <w:pPr>
        <w:pStyle w:val="2"/>
        <w:keepNext w:val="0"/>
        <w:keepLines w:val="0"/>
        <w:pageBreakBefore w:val="0"/>
        <w:kinsoku/>
        <w:wordWrap/>
        <w:overflowPunct/>
        <w:topLinePunct w:val="0"/>
        <w:autoSpaceDE/>
        <w:autoSpaceDN/>
        <w:bidi w:val="0"/>
        <w:adjustRightInd/>
        <w:spacing w:line="360" w:lineRule="auto"/>
        <w:ind w:firstLine="2640" w:firstLineChars="11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法定代表人或被授权人签字（或盖章）：            </w:t>
      </w:r>
    </w:p>
    <w:p w14:paraId="09D99BDE">
      <w:pPr>
        <w:pStyle w:val="2"/>
        <w:keepNext w:val="0"/>
        <w:keepLines w:val="0"/>
        <w:pageBreakBefore w:val="0"/>
        <w:kinsoku/>
        <w:wordWrap/>
        <w:overflowPunct/>
        <w:topLinePunct w:val="0"/>
        <w:autoSpaceDE/>
        <w:autoSpaceDN/>
        <w:bidi w:val="0"/>
        <w:adjustRightInd/>
        <w:spacing w:line="360" w:lineRule="auto"/>
        <w:ind w:firstLine="2702" w:firstLineChars="1126"/>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报价人名称（盖章）：                                                         </w:t>
      </w:r>
    </w:p>
    <w:p w14:paraId="55182E8C">
      <w:pPr>
        <w:pStyle w:val="2"/>
        <w:keepNext w:val="0"/>
        <w:keepLines w:val="0"/>
        <w:pageBreakBefore w:val="0"/>
        <w:kinsoku/>
        <w:wordWrap/>
        <w:overflowPunct/>
        <w:topLinePunct w:val="0"/>
        <w:autoSpaceDE/>
        <w:autoSpaceDN/>
        <w:bidi w:val="0"/>
        <w:adjustRightInd/>
        <w:spacing w:line="360" w:lineRule="auto"/>
        <w:ind w:firstLine="2702" w:firstLineChars="1126"/>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日期：202</w:t>
      </w:r>
      <w:r>
        <w:rPr>
          <w:rFonts w:hint="eastAsia" w:ascii="宋体" w:hAnsi="宋体" w:cs="宋体"/>
          <w:kern w:val="0"/>
          <w:sz w:val="24"/>
          <w:szCs w:val="24"/>
          <w:lang w:val="en-US" w:eastAsia="zh-CN" w:bidi="ar-SA"/>
        </w:rPr>
        <w:t>5</w:t>
      </w:r>
      <w:r>
        <w:rPr>
          <w:rFonts w:hint="eastAsia" w:ascii="宋体" w:hAnsi="宋体" w:eastAsia="宋体" w:cs="宋体"/>
          <w:kern w:val="0"/>
          <w:sz w:val="24"/>
          <w:szCs w:val="24"/>
          <w:lang w:val="en-US" w:eastAsia="zh-CN" w:bidi="ar-SA"/>
        </w:rPr>
        <w:t>年  月  日</w:t>
      </w:r>
    </w:p>
    <w:p w14:paraId="6A3A451C">
      <w:pPr>
        <w:rPr>
          <w:rFonts w:hint="eastAsia" w:ascii="宋体" w:hAnsi="宋体" w:eastAsia="宋体" w:cs="宋体"/>
          <w:kern w:val="0"/>
          <w:sz w:val="24"/>
          <w:szCs w:val="24"/>
          <w:lang w:val="en-US" w:eastAsia="zh-CN" w:bidi="ar-SA"/>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BEA10">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B8391B">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B8391B">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827D3">
    <w:pPr>
      <w:pStyle w:val="14"/>
      <w:pBdr>
        <w:bottom w:val="none" w:color="auto" w:sz="0" w:space="1"/>
      </w:pBdr>
      <w:tabs>
        <w:tab w:val="left" w:pos="1591"/>
      </w:tabs>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7E9B6"/>
    <w:multiLevelType w:val="singleLevel"/>
    <w:tmpl w:val="83A7E9B6"/>
    <w:lvl w:ilvl="0" w:tentative="0">
      <w:start w:val="1"/>
      <w:numFmt w:val="chineseCounting"/>
      <w:suff w:val="nothing"/>
      <w:lvlText w:val="%1、"/>
      <w:lvlJc w:val="left"/>
      <w:rPr>
        <w:rFonts w:hint="eastAsia"/>
      </w:rPr>
    </w:lvl>
  </w:abstractNum>
  <w:abstractNum w:abstractNumId="1">
    <w:nsid w:val="BCCA0855"/>
    <w:multiLevelType w:val="singleLevel"/>
    <w:tmpl w:val="BCCA085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wNGU0NTY3M2FiNjk0OGE5NmU0N2EyYTI0ZGQ5ZmIifQ=="/>
  </w:docVars>
  <w:rsids>
    <w:rsidRoot w:val="059F4B28"/>
    <w:rsid w:val="01123C1D"/>
    <w:rsid w:val="02631E18"/>
    <w:rsid w:val="02CD3B43"/>
    <w:rsid w:val="02EC385F"/>
    <w:rsid w:val="031F22F2"/>
    <w:rsid w:val="033D526B"/>
    <w:rsid w:val="059F4B28"/>
    <w:rsid w:val="07A12019"/>
    <w:rsid w:val="10162289"/>
    <w:rsid w:val="11192FAB"/>
    <w:rsid w:val="11BF1CE5"/>
    <w:rsid w:val="11D3502A"/>
    <w:rsid w:val="144B0EEA"/>
    <w:rsid w:val="15B348B4"/>
    <w:rsid w:val="16C53D35"/>
    <w:rsid w:val="1D073AB1"/>
    <w:rsid w:val="1D893511"/>
    <w:rsid w:val="1EDF4F31"/>
    <w:rsid w:val="201605FE"/>
    <w:rsid w:val="203F5584"/>
    <w:rsid w:val="210A05BF"/>
    <w:rsid w:val="2169343B"/>
    <w:rsid w:val="23EA10CB"/>
    <w:rsid w:val="23F11490"/>
    <w:rsid w:val="243674C1"/>
    <w:rsid w:val="25AA7918"/>
    <w:rsid w:val="286551C7"/>
    <w:rsid w:val="2FEC0487"/>
    <w:rsid w:val="312B21A8"/>
    <w:rsid w:val="32561F54"/>
    <w:rsid w:val="326C20C4"/>
    <w:rsid w:val="32A74917"/>
    <w:rsid w:val="32F32AA3"/>
    <w:rsid w:val="330325F6"/>
    <w:rsid w:val="3553283E"/>
    <w:rsid w:val="3623039B"/>
    <w:rsid w:val="373F3817"/>
    <w:rsid w:val="38506E81"/>
    <w:rsid w:val="3A5B5410"/>
    <w:rsid w:val="3EBD4377"/>
    <w:rsid w:val="3EBD5962"/>
    <w:rsid w:val="44C30527"/>
    <w:rsid w:val="46C5005D"/>
    <w:rsid w:val="4976098D"/>
    <w:rsid w:val="4B124744"/>
    <w:rsid w:val="54CD4A28"/>
    <w:rsid w:val="572E585F"/>
    <w:rsid w:val="5758111A"/>
    <w:rsid w:val="57CE08A9"/>
    <w:rsid w:val="58A837E2"/>
    <w:rsid w:val="58F370D3"/>
    <w:rsid w:val="59083776"/>
    <w:rsid w:val="5C6F09D0"/>
    <w:rsid w:val="5E65505B"/>
    <w:rsid w:val="60EA6162"/>
    <w:rsid w:val="647005D9"/>
    <w:rsid w:val="667E2026"/>
    <w:rsid w:val="6B370D81"/>
    <w:rsid w:val="6C800EC4"/>
    <w:rsid w:val="6EDA06E8"/>
    <w:rsid w:val="6F465455"/>
    <w:rsid w:val="6F830E56"/>
    <w:rsid w:val="71B60714"/>
    <w:rsid w:val="75774D3F"/>
    <w:rsid w:val="76B870A8"/>
    <w:rsid w:val="77025032"/>
    <w:rsid w:val="772810F8"/>
    <w:rsid w:val="77B7315A"/>
    <w:rsid w:val="78A07EFD"/>
    <w:rsid w:val="78E53F04"/>
    <w:rsid w:val="7AAD19E3"/>
    <w:rsid w:val="7AF1435A"/>
    <w:rsid w:val="7BD00A92"/>
    <w:rsid w:val="7CA2097B"/>
    <w:rsid w:val="7CEB3F66"/>
    <w:rsid w:val="FFF701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hint="default"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before="2"/>
      <w:ind w:left="117"/>
    </w:pPr>
    <w:rPr>
      <w:rFonts w:ascii="Calibri" w:hAnsi="Calibri" w:eastAsia="宋体" w:cs="Times New Roman"/>
      <w:sz w:val="32"/>
      <w:szCs w:val="32"/>
    </w:rPr>
  </w:style>
  <w:style w:type="paragraph" w:styleId="7">
    <w:name w:val="Normal Indent"/>
    <w:basedOn w:val="1"/>
    <w:unhideWhenUsed/>
    <w:qFormat/>
    <w:uiPriority w:val="0"/>
    <w:pPr>
      <w:ind w:firstLine="420"/>
    </w:pPr>
    <w:rPr>
      <w:rFonts w:eastAsia="宋体"/>
      <w:sz w:val="21"/>
      <w:szCs w:val="20"/>
    </w:rPr>
  </w:style>
  <w:style w:type="paragraph" w:styleId="8">
    <w:name w:val="annotation text"/>
    <w:basedOn w:val="1"/>
    <w:qFormat/>
    <w:uiPriority w:val="0"/>
    <w:pPr>
      <w:jc w:val="left"/>
    </w:pPr>
  </w:style>
  <w:style w:type="paragraph" w:styleId="9">
    <w:name w:val="Body Text Indent"/>
    <w:basedOn w:val="1"/>
    <w:next w:val="10"/>
    <w:qFormat/>
    <w:uiPriority w:val="0"/>
    <w:pPr>
      <w:spacing w:line="360" w:lineRule="auto"/>
      <w:ind w:firstLine="420"/>
    </w:pPr>
    <w:rPr>
      <w:rFonts w:ascii="楷体_GB2312" w:hAnsi="楷体_GB2312" w:eastAsia="楷体_GB2312" w:cs="Times New Roman"/>
      <w:sz w:val="28"/>
      <w:szCs w:val="28"/>
    </w:rPr>
  </w:style>
  <w:style w:type="paragraph" w:customStyle="1" w:styleId="10">
    <w:name w:val="正文文本首行缩进 2"/>
    <w:basedOn w:val="9"/>
    <w:qFormat/>
    <w:uiPriority w:val="0"/>
    <w:pPr>
      <w:spacing w:line="200" w:lineRule="atLeast"/>
      <w:ind w:firstLine="420"/>
    </w:pPr>
    <w:rPr>
      <w:rFonts w:ascii="宋体" w:hAnsi="Courier New" w:eastAsia="宋体" w:cs="Times New Roman"/>
      <w:spacing w:val="-4"/>
      <w:sz w:val="18"/>
    </w:rPr>
  </w:style>
  <w:style w:type="paragraph" w:styleId="11">
    <w:name w:val="Plain Text"/>
    <w:basedOn w:val="1"/>
    <w:qFormat/>
    <w:uiPriority w:val="0"/>
    <w:rPr>
      <w:rFonts w:ascii="宋体" w:hAnsi="Courier New" w:eastAsia="宋体" w:cs="Times New Roman"/>
    </w:rPr>
  </w:style>
  <w:style w:type="paragraph" w:styleId="12">
    <w:name w:val="footer"/>
    <w:basedOn w:val="1"/>
    <w:unhideWhenUsed/>
    <w:qFormat/>
    <w:uiPriority w:val="0"/>
    <w:pPr>
      <w:tabs>
        <w:tab w:val="center" w:pos="4153"/>
        <w:tab w:val="right" w:pos="8306"/>
      </w:tabs>
      <w:snapToGrid w:val="0"/>
      <w:jc w:val="left"/>
    </w:pPr>
    <w:rPr>
      <w:sz w:val="18"/>
      <w:szCs w:val="18"/>
    </w:rPr>
  </w:style>
  <w:style w:type="paragraph" w:styleId="13">
    <w:name w:val="envelope return"/>
    <w:basedOn w:val="1"/>
    <w:unhideWhenUsed/>
    <w:qFormat/>
    <w:uiPriority w:val="99"/>
    <w:pPr>
      <w:snapToGrid w:val="0"/>
    </w:pPr>
    <w:rPr>
      <w:rFonts w:ascii="Arial" w:hAnsi="Arial"/>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widowControl/>
      <w:tabs>
        <w:tab w:val="right" w:leader="dot" w:pos="9231"/>
      </w:tabs>
      <w:spacing w:after="100" w:line="276" w:lineRule="auto"/>
      <w:jc w:val="center"/>
    </w:pPr>
    <w:rPr>
      <w:rFonts w:eastAsia="仿宋_GB2312"/>
      <w:kern w:val="0"/>
      <w:sz w:val="28"/>
    </w:rPr>
  </w:style>
  <w:style w:type="paragraph" w:styleId="16">
    <w:name w:val="toc 4"/>
    <w:next w:val="1"/>
    <w:qFormat/>
    <w:uiPriority w:val="0"/>
    <w:pPr>
      <w:wordWrap w:val="0"/>
      <w:ind w:left="850"/>
      <w:jc w:val="both"/>
    </w:pPr>
    <w:rPr>
      <w:rFonts w:ascii="Calibri" w:hAnsi="Calibri" w:eastAsia="宋体" w:cs="Times New Roman"/>
      <w:sz w:val="21"/>
      <w:lang w:val="en-US" w:eastAsia="zh-CN" w:bidi="ar-SA"/>
    </w:rPr>
  </w:style>
  <w:style w:type="paragraph" w:styleId="17">
    <w:name w:val="toc 2"/>
    <w:basedOn w:val="1"/>
    <w:next w:val="1"/>
    <w:unhideWhenUsed/>
    <w:qFormat/>
    <w:uiPriority w:val="39"/>
    <w:pPr>
      <w:ind w:left="420" w:leftChars="200"/>
    </w:pPr>
  </w:style>
  <w:style w:type="paragraph" w:styleId="18">
    <w:name w:val="Body Text First Indent 2"/>
    <w:basedOn w:val="9"/>
    <w:qFormat/>
    <w:uiPriority w:val="0"/>
    <w:pPr>
      <w:ind w:firstLine="42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Emphasis"/>
    <w:basedOn w:val="21"/>
    <w:qFormat/>
    <w:uiPriority w:val="0"/>
    <w:rPr>
      <w:i/>
    </w:rPr>
  </w:style>
  <w:style w:type="paragraph" w:customStyle="1" w:styleId="23">
    <w:name w:val="标准正文"/>
    <w:qFormat/>
    <w:uiPriority w:val="0"/>
    <w:pPr>
      <w:spacing w:line="540" w:lineRule="exact"/>
      <w:ind w:firstLine="200" w:firstLineChars="200"/>
      <w:jc w:val="both"/>
    </w:pPr>
    <w:rPr>
      <w:rFonts w:ascii="仿宋_GB2312" w:hAnsi="仿宋_GB2312" w:eastAsia="仿宋_GB2312" w:cs="仿宋_GB2312"/>
      <w:sz w:val="32"/>
      <w:szCs w:val="32"/>
      <w:lang w:val="en-US" w:eastAsia="zh-CN" w:bidi="ar-SA"/>
    </w:rPr>
  </w:style>
  <w:style w:type="paragraph" w:customStyle="1" w:styleId="24">
    <w:name w:val="正文首行缩进 211"/>
    <w:qFormat/>
    <w:uiPriority w:val="0"/>
    <w:pPr>
      <w:widowControl w:val="0"/>
      <w:tabs>
        <w:tab w:val="left" w:pos="720"/>
      </w:tabs>
      <w:suppressAutoHyphens/>
      <w:spacing w:after="120"/>
      <w:ind w:left="200" w:firstLine="420"/>
      <w:jc w:val="both"/>
    </w:pPr>
    <w:rPr>
      <w:rFonts w:ascii="Times New Roman" w:hAnsi="Times New Roman" w:eastAsia="宋体" w:cs="Times New Roman"/>
      <w:kern w:val="2"/>
      <w:sz w:val="21"/>
      <w:szCs w:val="22"/>
      <w:lang w:val="en-US" w:eastAsia="zh-CN" w:bidi="ar-SA"/>
    </w:rPr>
  </w:style>
  <w:style w:type="character" w:customStyle="1" w:styleId="25">
    <w:name w:val="textcontents1"/>
    <w:qFormat/>
    <w:uiPriority w:val="0"/>
    <w:rPr>
      <w:color w:val="000000"/>
      <w:sz w:val="30"/>
      <w:szCs w:val="30"/>
    </w:rPr>
  </w:style>
  <w:style w:type="paragraph" w:customStyle="1" w:styleId="26">
    <w:name w:val="正文2"/>
    <w:basedOn w:val="1"/>
    <w:qFormat/>
    <w:uiPriority w:val="0"/>
    <w:pPr>
      <w:spacing w:before="156" w:line="360" w:lineRule="auto"/>
      <w:ind w:firstLine="510" w:firstLineChars="200"/>
    </w:pPr>
    <w:rPr>
      <w:sz w:val="24"/>
      <w:szCs w:val="20"/>
    </w:rPr>
  </w:style>
  <w:style w:type="character" w:customStyle="1" w:styleId="27">
    <w:name w:val="标题 1 Char Char"/>
    <w:qFormat/>
    <w:uiPriority w:val="0"/>
    <w:rPr>
      <w:rFonts w:eastAsia="宋体"/>
      <w:b/>
      <w:spacing w:val="-2"/>
      <w:sz w:val="24"/>
      <w:lang w:val="en-US" w:eastAsia="zh-CN" w:bidi="ar-SA"/>
    </w:rPr>
  </w:style>
  <w:style w:type="paragraph" w:customStyle="1" w:styleId="28">
    <w:name w:val="正文_5"/>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2706</Words>
  <Characters>2876</Characters>
  <Lines>0</Lines>
  <Paragraphs>0</Paragraphs>
  <TotalTime>16</TotalTime>
  <ScaleCrop>false</ScaleCrop>
  <LinksUpToDate>false</LinksUpToDate>
  <CharactersWithSpaces>3079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2023-05-05T10:27:00Z</dcterms:created>
  <dc:creator>时有女子</dc:creator>
  <cp:lastModifiedBy>#</cp:lastModifiedBy>
  <cp:lastPrinted>2025-06-10T02:09:00Z</cp:lastPrinted>
  <dcterms:modified xsi:type="dcterms:W3CDTF">2025-06-12T09:02:32Z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8D59657C6C3F42C38501C825BBE9232C_13</vt:lpwstr>
  </property>
  <property fmtid="{D5CDD505-2E9C-101B-9397-08002B2CF9AE}" pid="4" name="KSOTemplateDocerSaveRecord">
    <vt:lpwstr>eyJoZGlkIjoiNmFkMzgyOTAyMGEzZDQ1YjlkOGYwY2E3YjcxNjExN2QiLCJ1c2VySWQiOiI0OTE2MzEwMjUifQ==</vt:lpwstr>
  </property>
</Properties>
</file>