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87501">
      <w:pPr>
        <w:spacing w:line="360" w:lineRule="auto"/>
        <w:jc w:val="center"/>
        <w:rPr>
          <w:rFonts w:hint="eastAsia" w:ascii="宋体" w:hAnsi="宋体" w:eastAsia="宋体" w:cs="宋体"/>
          <w:b/>
          <w:color w:val="000000" w:themeColor="text1"/>
          <w:sz w:val="44"/>
          <w:szCs w:val="44"/>
          <w14:textFill>
            <w14:solidFill>
              <w14:schemeClr w14:val="tx1"/>
            </w14:solidFill>
          </w14:textFill>
        </w:rPr>
      </w:pPr>
    </w:p>
    <w:p w14:paraId="204002F9">
      <w:pPr>
        <w:spacing w:line="360" w:lineRule="auto"/>
        <w:jc w:val="center"/>
        <w:rPr>
          <w:rFonts w:ascii="仿宋" w:hAnsi="仿宋" w:eastAsia="仿宋"/>
          <w:b/>
          <w:sz w:val="48"/>
          <w:szCs w:val="48"/>
        </w:rPr>
      </w:pPr>
      <w:r>
        <w:rPr>
          <w:rFonts w:hint="eastAsia" w:ascii="仿宋" w:hAnsi="仿宋" w:eastAsia="仿宋"/>
          <w:b/>
          <w:sz w:val="48"/>
          <w:szCs w:val="48"/>
        </w:rPr>
        <w:t>杭州市勘测设计研究院有限公司</w:t>
      </w:r>
    </w:p>
    <w:p w14:paraId="41577E75">
      <w:pPr>
        <w:spacing w:line="360" w:lineRule="auto"/>
        <w:jc w:val="center"/>
        <w:rPr>
          <w:rFonts w:hint="eastAsia" w:ascii="仿宋" w:hAnsi="仿宋" w:eastAsia="仿宋"/>
          <w:b/>
          <w:sz w:val="44"/>
          <w:szCs w:val="44"/>
          <w:lang w:val="en-US" w:eastAsia="zh-CN"/>
        </w:rPr>
      </w:pPr>
      <w:r>
        <w:rPr>
          <w:rFonts w:hint="eastAsia" w:ascii="仿宋" w:hAnsi="仿宋" w:eastAsia="仿宋"/>
          <w:b/>
          <w:sz w:val="44"/>
          <w:szCs w:val="44"/>
          <w:lang w:eastAsia="zh-CN"/>
        </w:rPr>
        <w:t>自动化监测设备租赁服务采购项目</w:t>
      </w:r>
    </w:p>
    <w:p w14:paraId="3000A744">
      <w:pPr>
        <w:pStyle w:val="8"/>
        <w:rPr>
          <w:rFonts w:hint="eastAsia" w:eastAsia="宋体,Verdana,Arial"/>
          <w:lang w:eastAsia="zh-CN"/>
        </w:rPr>
      </w:pPr>
    </w:p>
    <w:p w14:paraId="15F34712">
      <w:pPr>
        <w:spacing w:line="360" w:lineRule="auto"/>
        <w:jc w:val="center"/>
        <w:rPr>
          <w:rFonts w:hint="eastAsia" w:ascii="宋体" w:hAnsi="宋体" w:eastAsia="宋体" w:cs="宋体"/>
          <w:color w:val="000000" w:themeColor="text1"/>
          <w:sz w:val="48"/>
          <w:szCs w:val="48"/>
          <w14:textFill>
            <w14:solidFill>
              <w14:schemeClr w14:val="tx1"/>
            </w14:solidFill>
          </w14:textFill>
        </w:rPr>
      </w:pPr>
      <w:r>
        <w:rPr>
          <w:rFonts w:hint="eastAsia" w:ascii="宋体" w:hAnsi="宋体" w:eastAsia="宋体" w:cs="宋体"/>
          <w:b/>
          <w:color w:val="000000" w:themeColor="text1"/>
          <w:sz w:val="72"/>
          <w:szCs w:val="72"/>
          <w14:textFill>
            <w14:solidFill>
              <w14:schemeClr w14:val="tx1"/>
            </w14:solidFill>
          </w14:textFill>
        </w:rPr>
        <w:t>公开招标文件</w:t>
      </w:r>
    </w:p>
    <w:p w14:paraId="28E31A49">
      <w:pPr>
        <w:spacing w:line="360" w:lineRule="auto"/>
        <w:jc w:val="center"/>
        <w:rPr>
          <w:rFonts w:hint="default"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招标编号:</w:t>
      </w:r>
      <w:r>
        <w:rPr>
          <w:rFonts w:hint="eastAsia" w:ascii="宋体" w:hAnsi="宋体" w:cs="宋体"/>
          <w:b/>
          <w:color w:val="000000" w:themeColor="text1"/>
          <w:sz w:val="28"/>
          <w:szCs w:val="28"/>
          <w:lang w:val="en-US" w:eastAsia="zh-CN"/>
          <w14:textFill>
            <w14:solidFill>
              <w14:schemeClr w14:val="tx1"/>
            </w14:solidFill>
          </w14:textFill>
        </w:rPr>
        <w:t>FA</w:t>
      </w:r>
      <w:bookmarkStart w:id="50" w:name="_GoBack"/>
      <w:bookmarkEnd w:id="50"/>
      <w:r>
        <w:rPr>
          <w:rFonts w:hint="eastAsia" w:ascii="宋体" w:hAnsi="宋体" w:cs="宋体"/>
          <w:b/>
          <w:color w:val="000000" w:themeColor="text1"/>
          <w:sz w:val="28"/>
          <w:szCs w:val="28"/>
          <w:lang w:val="en-US" w:eastAsia="zh-CN"/>
          <w14:textFill>
            <w14:solidFill>
              <w14:schemeClr w14:val="tx1"/>
            </w14:solidFill>
          </w14:textFill>
        </w:rPr>
        <w:t>-JY2025-09</w:t>
      </w:r>
    </w:p>
    <w:p w14:paraId="1ECD8E1A">
      <w:pPr>
        <w:spacing w:line="360" w:lineRule="auto"/>
        <w:rPr>
          <w:rFonts w:hint="eastAsia" w:ascii="宋体" w:hAnsi="宋体" w:eastAsia="宋体" w:cs="宋体"/>
          <w:color w:val="000000" w:themeColor="text1"/>
          <w:sz w:val="32"/>
          <w:szCs w:val="32"/>
          <w14:textFill>
            <w14:solidFill>
              <w14:schemeClr w14:val="tx1"/>
            </w14:solidFill>
          </w14:textFill>
        </w:rPr>
      </w:pPr>
    </w:p>
    <w:p w14:paraId="0D49D6B2">
      <w:pPr>
        <w:spacing w:line="360" w:lineRule="auto"/>
        <w:rPr>
          <w:rFonts w:hint="eastAsia" w:ascii="宋体" w:hAnsi="宋体" w:eastAsia="宋体" w:cs="宋体"/>
          <w:color w:val="000000" w:themeColor="text1"/>
          <w:sz w:val="32"/>
          <w:szCs w:val="32"/>
          <w14:textFill>
            <w14:solidFill>
              <w14:schemeClr w14:val="tx1"/>
            </w14:solidFill>
          </w14:textFill>
        </w:rPr>
      </w:pPr>
    </w:p>
    <w:p w14:paraId="39D7D79A">
      <w:pPr>
        <w:pStyle w:val="9"/>
        <w:rPr>
          <w:rFonts w:hint="eastAsia" w:ascii="宋体" w:hAnsi="宋体" w:eastAsia="宋体" w:cs="宋体"/>
          <w:color w:val="000000" w:themeColor="text1"/>
          <w14:textFill>
            <w14:solidFill>
              <w14:schemeClr w14:val="tx1"/>
            </w14:solidFill>
          </w14:textFill>
        </w:rPr>
      </w:pPr>
    </w:p>
    <w:p w14:paraId="28940FAD">
      <w:pPr>
        <w:pStyle w:val="9"/>
        <w:rPr>
          <w:rFonts w:hint="eastAsia" w:ascii="宋体" w:hAnsi="宋体" w:eastAsia="宋体" w:cs="宋体"/>
          <w:color w:val="000000" w:themeColor="text1"/>
          <w14:textFill>
            <w14:solidFill>
              <w14:schemeClr w14:val="tx1"/>
            </w14:solidFill>
          </w14:textFill>
        </w:rPr>
      </w:pPr>
    </w:p>
    <w:p w14:paraId="770B286D">
      <w:pPr>
        <w:pStyle w:val="9"/>
        <w:rPr>
          <w:rFonts w:hint="eastAsia" w:ascii="宋体" w:hAnsi="宋体" w:eastAsia="宋体" w:cs="宋体"/>
          <w:color w:val="000000" w:themeColor="text1"/>
          <w14:textFill>
            <w14:solidFill>
              <w14:schemeClr w14:val="tx1"/>
            </w14:solidFill>
          </w14:textFill>
        </w:rPr>
      </w:pPr>
    </w:p>
    <w:p w14:paraId="6C64D7B3">
      <w:pPr>
        <w:pStyle w:val="9"/>
        <w:rPr>
          <w:rFonts w:hint="eastAsia" w:ascii="宋体" w:hAnsi="宋体" w:eastAsia="宋体" w:cs="宋体"/>
          <w:color w:val="000000" w:themeColor="text1"/>
          <w14:textFill>
            <w14:solidFill>
              <w14:schemeClr w14:val="tx1"/>
            </w14:solidFill>
          </w14:textFill>
        </w:rPr>
      </w:pPr>
    </w:p>
    <w:p w14:paraId="0F617FB5">
      <w:pPr>
        <w:pStyle w:val="9"/>
        <w:rPr>
          <w:rFonts w:hint="eastAsia" w:ascii="宋体" w:hAnsi="宋体" w:eastAsia="宋体" w:cs="宋体"/>
          <w:color w:val="000000" w:themeColor="text1"/>
          <w14:textFill>
            <w14:solidFill>
              <w14:schemeClr w14:val="tx1"/>
            </w14:solidFill>
          </w14:textFill>
        </w:rPr>
      </w:pPr>
    </w:p>
    <w:p w14:paraId="3566EB84">
      <w:pPr>
        <w:pStyle w:val="9"/>
        <w:rPr>
          <w:rFonts w:hint="eastAsia" w:ascii="宋体" w:hAnsi="宋体" w:eastAsia="宋体" w:cs="宋体"/>
          <w:color w:val="000000" w:themeColor="text1"/>
          <w14:textFill>
            <w14:solidFill>
              <w14:schemeClr w14:val="tx1"/>
            </w14:solidFill>
          </w14:textFill>
        </w:rPr>
      </w:pPr>
    </w:p>
    <w:p w14:paraId="481631BC">
      <w:pPr>
        <w:pStyle w:val="9"/>
        <w:rPr>
          <w:rFonts w:hint="eastAsia" w:ascii="宋体" w:hAnsi="宋体" w:eastAsia="宋体" w:cs="宋体"/>
          <w:color w:val="000000" w:themeColor="text1"/>
          <w14:textFill>
            <w14:solidFill>
              <w14:schemeClr w14:val="tx1"/>
            </w14:solidFill>
          </w14:textFill>
        </w:rPr>
      </w:pPr>
    </w:p>
    <w:p w14:paraId="7084EA41">
      <w:pPr>
        <w:pStyle w:val="9"/>
        <w:rPr>
          <w:rFonts w:hint="eastAsia" w:ascii="宋体" w:hAnsi="宋体" w:eastAsia="宋体" w:cs="宋体"/>
          <w:color w:val="000000" w:themeColor="text1"/>
          <w14:textFill>
            <w14:solidFill>
              <w14:schemeClr w14:val="tx1"/>
            </w14:solidFill>
          </w14:textFill>
        </w:rPr>
      </w:pPr>
    </w:p>
    <w:p w14:paraId="25A7D122">
      <w:pPr>
        <w:pStyle w:val="9"/>
        <w:rPr>
          <w:rFonts w:hint="eastAsia" w:ascii="宋体" w:hAnsi="宋体" w:eastAsia="宋体" w:cs="宋体"/>
          <w:color w:val="000000" w:themeColor="text1"/>
          <w14:textFill>
            <w14:solidFill>
              <w14:schemeClr w14:val="tx1"/>
            </w14:solidFill>
          </w14:textFill>
        </w:rPr>
      </w:pPr>
    </w:p>
    <w:p w14:paraId="3684258F">
      <w:pPr>
        <w:pStyle w:val="9"/>
        <w:rPr>
          <w:rFonts w:hint="eastAsia" w:ascii="宋体" w:hAnsi="宋体" w:eastAsia="宋体" w:cs="宋体"/>
          <w:color w:val="000000" w:themeColor="text1"/>
          <w14:textFill>
            <w14:solidFill>
              <w14:schemeClr w14:val="tx1"/>
            </w14:solidFill>
          </w14:textFill>
        </w:rPr>
      </w:pPr>
    </w:p>
    <w:p w14:paraId="20C15C20">
      <w:pPr>
        <w:pStyle w:val="9"/>
        <w:rPr>
          <w:rFonts w:hint="eastAsia" w:ascii="宋体" w:hAnsi="宋体" w:eastAsia="宋体" w:cs="宋体"/>
          <w:color w:val="000000" w:themeColor="text1"/>
          <w14:textFill>
            <w14:solidFill>
              <w14:schemeClr w14:val="tx1"/>
            </w14:solidFill>
          </w14:textFill>
        </w:rPr>
      </w:pPr>
    </w:p>
    <w:p w14:paraId="7BB29531">
      <w:pPr>
        <w:pStyle w:val="9"/>
        <w:rPr>
          <w:rFonts w:hint="eastAsia" w:ascii="宋体" w:hAnsi="宋体" w:eastAsia="宋体" w:cs="宋体"/>
          <w:color w:val="000000" w:themeColor="text1"/>
          <w14:textFill>
            <w14:solidFill>
              <w14:schemeClr w14:val="tx1"/>
            </w14:solidFill>
          </w14:textFill>
        </w:rPr>
      </w:pPr>
    </w:p>
    <w:p w14:paraId="39C25AFE">
      <w:pPr>
        <w:pStyle w:val="9"/>
        <w:rPr>
          <w:rFonts w:hint="eastAsia" w:ascii="宋体" w:hAnsi="宋体" w:eastAsia="宋体" w:cs="宋体"/>
          <w:color w:val="000000" w:themeColor="text1"/>
          <w14:textFill>
            <w14:solidFill>
              <w14:schemeClr w14:val="tx1"/>
            </w14:solidFill>
          </w14:textFill>
        </w:rPr>
      </w:pPr>
    </w:p>
    <w:p w14:paraId="364C029D">
      <w:pPr>
        <w:pStyle w:val="10"/>
        <w:snapToGrid w:val="0"/>
        <w:spacing w:line="360" w:lineRule="auto"/>
        <w:ind w:firstLine="1108" w:firstLineChars="345"/>
        <w:rPr>
          <w:rFonts w:hint="eastAsia"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招   标   人： 杭州市勘测设计研究院</w:t>
      </w:r>
      <w:r>
        <w:rPr>
          <w:rFonts w:hint="eastAsia" w:hAnsi="宋体" w:cs="宋体"/>
          <w:b/>
          <w:bCs/>
          <w:color w:val="000000" w:themeColor="text1"/>
          <w:sz w:val="32"/>
          <w:szCs w:val="32"/>
          <w:lang w:val="en-US" w:eastAsia="zh-CN"/>
          <w14:textFill>
            <w14:solidFill>
              <w14:schemeClr w14:val="tx1"/>
            </w14:solidFill>
          </w14:textFill>
        </w:rPr>
        <w:t>有限公司</w:t>
      </w:r>
    </w:p>
    <w:p w14:paraId="36EFCC49">
      <w:pPr>
        <w:spacing w:line="360" w:lineRule="auto"/>
        <w:jc w:val="center"/>
        <w:rPr>
          <w:rFonts w:hint="eastAsia" w:ascii="宋体" w:hAnsi="宋体" w:eastAsia="宋体" w:cs="宋体"/>
          <w:b/>
          <w:color w:val="000000" w:themeColor="text1"/>
          <w:sz w:val="32"/>
          <w:szCs w:val="32"/>
          <w14:textFill>
            <w14:solidFill>
              <w14:schemeClr w14:val="tx1"/>
            </w14:solidFill>
          </w14:textFill>
        </w:rPr>
        <w:sectPr>
          <w:footerReference r:id="rId3" w:type="default"/>
          <w:pgSz w:w="11907" w:h="16840"/>
          <w:pgMar w:top="1440" w:right="1797" w:bottom="1440" w:left="1797" w:header="851" w:footer="992" w:gutter="0"/>
          <w:pgNumType w:fmt="numberInDash" w:start="1"/>
          <w:cols w:space="720" w:num="1"/>
          <w:docGrid w:linePitch="312" w:charSpace="0"/>
        </w:sectPr>
      </w:pPr>
      <w:r>
        <w:rPr>
          <w:rFonts w:hint="eastAsia" w:ascii="宋体" w:hAnsi="宋体" w:eastAsia="宋体" w:cs="宋体"/>
          <w:b/>
          <w:color w:val="000000" w:themeColor="text1"/>
          <w:sz w:val="32"/>
          <w:szCs w:val="32"/>
          <w14:textFill>
            <w14:solidFill>
              <w14:schemeClr w14:val="tx1"/>
            </w14:solidFill>
          </w14:textFill>
        </w:rPr>
        <w:t>二〇二</w:t>
      </w:r>
      <w:r>
        <w:rPr>
          <w:rFonts w:hint="eastAsia" w:ascii="宋体" w:hAnsi="宋体" w:cs="宋体"/>
          <w:b/>
          <w:color w:val="000000" w:themeColor="text1"/>
          <w:sz w:val="32"/>
          <w:szCs w:val="32"/>
          <w:lang w:val="en-US" w:eastAsia="zh-CN"/>
          <w14:textFill>
            <w14:solidFill>
              <w14:schemeClr w14:val="tx1"/>
            </w14:solidFill>
          </w14:textFill>
        </w:rPr>
        <w:t>五</w:t>
      </w:r>
      <w:r>
        <w:rPr>
          <w:rFonts w:hint="eastAsia" w:ascii="宋体" w:hAnsi="宋体" w:eastAsia="宋体" w:cs="宋体"/>
          <w:b/>
          <w:color w:val="000000" w:themeColor="text1"/>
          <w:sz w:val="32"/>
          <w:szCs w:val="32"/>
          <w14:textFill>
            <w14:solidFill>
              <w14:schemeClr w14:val="tx1"/>
            </w14:solidFill>
          </w14:textFill>
        </w:rPr>
        <w:t>年</w:t>
      </w:r>
      <w:r>
        <w:rPr>
          <w:rFonts w:hint="eastAsia" w:ascii="宋体" w:hAnsi="宋体" w:cs="宋体"/>
          <w:b/>
          <w:color w:val="000000" w:themeColor="text1"/>
          <w:sz w:val="32"/>
          <w:szCs w:val="32"/>
          <w:lang w:val="en-US" w:eastAsia="zh-CN"/>
          <w14:textFill>
            <w14:solidFill>
              <w14:schemeClr w14:val="tx1"/>
            </w14:solidFill>
          </w14:textFill>
        </w:rPr>
        <w:t xml:space="preserve"> 四 </w:t>
      </w:r>
      <w:r>
        <w:rPr>
          <w:rFonts w:hint="eastAsia" w:ascii="宋体" w:hAnsi="宋体" w:eastAsia="宋体" w:cs="宋体"/>
          <w:b/>
          <w:color w:val="000000" w:themeColor="text1"/>
          <w:sz w:val="32"/>
          <w:szCs w:val="32"/>
          <w14:textFill>
            <w14:solidFill>
              <w14:schemeClr w14:val="tx1"/>
            </w14:solidFill>
          </w14:textFill>
        </w:rPr>
        <w:t>月</w:t>
      </w:r>
    </w:p>
    <w:p w14:paraId="13BC2E57">
      <w:pPr>
        <w:jc w:val="center"/>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目录</w:t>
      </w:r>
    </w:p>
    <w:p w14:paraId="1FE5DAF7">
      <w:pPr>
        <w:pStyle w:val="14"/>
        <w:tabs>
          <w:tab w:val="right" w:leader="dot" w:pos="8312"/>
          <w:tab w:val="clear" w:pos="9231"/>
        </w:tabs>
      </w:pP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color w:val="000000" w:themeColor="text1"/>
          <w:sz w:val="32"/>
          <w:szCs w:val="32"/>
          <w14:textFill>
            <w14:solidFill>
              <w14:schemeClr w14:val="tx1"/>
            </w14:solidFill>
          </w14:textFill>
        </w:rPr>
        <w:instrText xml:space="preserve">TOC \o "1-2" \h \u </w:instrText>
      </w:r>
      <w:r>
        <w:rPr>
          <w:rFonts w:hint="eastAsia" w:ascii="宋体" w:hAnsi="宋体" w:eastAsia="宋体" w:cs="宋体"/>
          <w:color w:val="000000" w:themeColor="text1"/>
          <w:sz w:val="32"/>
          <w:szCs w:val="32"/>
          <w14:textFill>
            <w14:solidFill>
              <w14:schemeClr w14:val="tx1"/>
            </w14:solidFill>
          </w14:textFill>
        </w:rPr>
        <w:fldChar w:fldCharType="separate"/>
      </w: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_Toc27346 </w:instrText>
      </w:r>
      <w:r>
        <w:rPr>
          <w:rFonts w:hint="eastAsia" w:ascii="宋体" w:hAnsi="宋体" w:eastAsia="宋体" w:cs="宋体"/>
          <w:szCs w:val="32"/>
        </w:rPr>
        <w:fldChar w:fldCharType="separate"/>
      </w:r>
      <w:r>
        <w:rPr>
          <w:rFonts w:hint="eastAsia" w:ascii="宋体" w:hAnsi="宋体" w:eastAsia="宋体" w:cs="宋体"/>
        </w:rPr>
        <w:t>第一部分 招标公告</w:t>
      </w:r>
      <w:r>
        <w:tab/>
      </w:r>
      <w:r>
        <w:fldChar w:fldCharType="begin"/>
      </w:r>
      <w:r>
        <w:instrText xml:space="preserve"> PAGEREF _Toc27346 \h </w:instrText>
      </w:r>
      <w:r>
        <w:fldChar w:fldCharType="separate"/>
      </w:r>
      <w:r>
        <w:t>1</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7D199BE6">
      <w:pPr>
        <w:pStyle w:val="14"/>
        <w:tabs>
          <w:tab w:val="right" w:leader="dot" w:pos="8312"/>
          <w:tab w:val="clear" w:pos="9231"/>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_Toc2083 </w:instrText>
      </w:r>
      <w:r>
        <w:rPr>
          <w:rFonts w:hint="eastAsia" w:ascii="宋体" w:hAnsi="宋体" w:eastAsia="宋体" w:cs="宋体"/>
          <w:szCs w:val="32"/>
        </w:rPr>
        <w:fldChar w:fldCharType="separate"/>
      </w:r>
      <w:r>
        <w:rPr>
          <w:rFonts w:hint="eastAsia" w:ascii="宋体" w:hAnsi="宋体" w:eastAsia="宋体" w:cs="宋体"/>
          <w:bCs/>
          <w:kern w:val="44"/>
          <w:szCs w:val="44"/>
        </w:rPr>
        <w:t>第二部分 投标须知</w:t>
      </w:r>
      <w:r>
        <w:tab/>
      </w:r>
      <w:r>
        <w:fldChar w:fldCharType="begin"/>
      </w:r>
      <w:r>
        <w:instrText xml:space="preserve"> PAGEREF _Toc2083 \h </w:instrText>
      </w:r>
      <w:r>
        <w:fldChar w:fldCharType="separate"/>
      </w:r>
      <w:r>
        <w:t>4</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4604F5FC">
      <w:pPr>
        <w:pStyle w:val="15"/>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_Toc1217 </w:instrText>
      </w:r>
      <w:r>
        <w:rPr>
          <w:rFonts w:hint="eastAsia" w:ascii="宋体" w:hAnsi="宋体" w:eastAsia="宋体" w:cs="宋体"/>
          <w:szCs w:val="32"/>
        </w:rPr>
        <w:fldChar w:fldCharType="separate"/>
      </w:r>
      <w:r>
        <w:rPr>
          <w:rFonts w:hint="eastAsia" w:ascii="宋体" w:hAnsi="宋体" w:eastAsia="宋体" w:cs="宋体"/>
          <w:bCs w:val="0"/>
        </w:rPr>
        <w:t>一、总则</w:t>
      </w:r>
      <w:r>
        <w:tab/>
      </w:r>
      <w:r>
        <w:fldChar w:fldCharType="begin"/>
      </w:r>
      <w:r>
        <w:instrText xml:space="preserve"> PAGEREF _Toc1217 \h </w:instrText>
      </w:r>
      <w:r>
        <w:fldChar w:fldCharType="separate"/>
      </w:r>
      <w:r>
        <w:t>5</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07E650CF">
      <w:pPr>
        <w:pStyle w:val="15"/>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_Toc23465 </w:instrText>
      </w:r>
      <w:r>
        <w:rPr>
          <w:rFonts w:hint="eastAsia" w:ascii="宋体" w:hAnsi="宋体" w:eastAsia="宋体" w:cs="宋体"/>
          <w:szCs w:val="32"/>
        </w:rPr>
        <w:fldChar w:fldCharType="separate"/>
      </w:r>
      <w:r>
        <w:rPr>
          <w:rFonts w:hint="eastAsia" w:ascii="宋体" w:hAnsi="宋体" w:eastAsia="宋体" w:cs="宋体"/>
          <w:bCs w:val="0"/>
        </w:rPr>
        <w:t>二、招标文件</w:t>
      </w:r>
      <w:r>
        <w:tab/>
      </w:r>
      <w:r>
        <w:fldChar w:fldCharType="begin"/>
      </w:r>
      <w:r>
        <w:instrText xml:space="preserve"> PAGEREF _Toc23465 \h </w:instrText>
      </w:r>
      <w:r>
        <w:fldChar w:fldCharType="separate"/>
      </w:r>
      <w:r>
        <w:t>6</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21514E3F">
      <w:pPr>
        <w:pStyle w:val="15"/>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_Toc20831 </w:instrText>
      </w:r>
      <w:r>
        <w:rPr>
          <w:rFonts w:hint="eastAsia" w:ascii="宋体" w:hAnsi="宋体" w:eastAsia="宋体" w:cs="宋体"/>
          <w:szCs w:val="32"/>
        </w:rPr>
        <w:fldChar w:fldCharType="separate"/>
      </w:r>
      <w:r>
        <w:rPr>
          <w:rFonts w:hint="eastAsia" w:ascii="宋体" w:hAnsi="宋体" w:eastAsia="宋体" w:cs="宋体"/>
          <w:bCs w:val="0"/>
        </w:rPr>
        <w:t>三、投标文件的编制</w:t>
      </w:r>
      <w:r>
        <w:tab/>
      </w:r>
      <w:r>
        <w:fldChar w:fldCharType="begin"/>
      </w:r>
      <w:r>
        <w:instrText xml:space="preserve"> PAGEREF _Toc20831 \h </w:instrText>
      </w:r>
      <w:r>
        <w:fldChar w:fldCharType="separate"/>
      </w:r>
      <w:r>
        <w:t>7</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04F2AEC2">
      <w:pPr>
        <w:pStyle w:val="15"/>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_Toc7903 </w:instrText>
      </w:r>
      <w:r>
        <w:rPr>
          <w:rFonts w:hint="eastAsia" w:ascii="宋体" w:hAnsi="宋体" w:eastAsia="宋体" w:cs="宋体"/>
          <w:szCs w:val="32"/>
        </w:rPr>
        <w:fldChar w:fldCharType="separate"/>
      </w:r>
      <w:r>
        <w:rPr>
          <w:rFonts w:hint="eastAsia" w:ascii="宋体" w:hAnsi="宋体" w:eastAsia="宋体" w:cs="宋体"/>
          <w:bCs w:val="0"/>
        </w:rPr>
        <w:t>四、投标文件的递交</w:t>
      </w:r>
      <w:r>
        <w:tab/>
      </w:r>
      <w:r>
        <w:fldChar w:fldCharType="begin"/>
      </w:r>
      <w:r>
        <w:instrText xml:space="preserve"> PAGEREF _Toc7903 \h </w:instrText>
      </w:r>
      <w:r>
        <w:fldChar w:fldCharType="separate"/>
      </w:r>
      <w:r>
        <w:t>9</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26CEC7ED">
      <w:pPr>
        <w:pStyle w:val="15"/>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_Toc4262 </w:instrText>
      </w:r>
      <w:r>
        <w:rPr>
          <w:rFonts w:hint="eastAsia" w:ascii="宋体" w:hAnsi="宋体" w:eastAsia="宋体" w:cs="宋体"/>
          <w:szCs w:val="32"/>
        </w:rPr>
        <w:fldChar w:fldCharType="separate"/>
      </w:r>
      <w:r>
        <w:rPr>
          <w:rFonts w:hint="eastAsia" w:ascii="宋体" w:hAnsi="宋体" w:eastAsia="宋体" w:cs="宋体"/>
          <w:bCs w:val="0"/>
        </w:rPr>
        <w:t>五、开   标</w:t>
      </w:r>
      <w:r>
        <w:tab/>
      </w:r>
      <w:r>
        <w:fldChar w:fldCharType="begin"/>
      </w:r>
      <w:r>
        <w:instrText xml:space="preserve"> PAGEREF _Toc4262 \h </w:instrText>
      </w:r>
      <w:r>
        <w:fldChar w:fldCharType="separate"/>
      </w:r>
      <w:r>
        <w:t>9</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4F9BAC3F">
      <w:pPr>
        <w:pStyle w:val="15"/>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_Toc14835 </w:instrText>
      </w:r>
      <w:r>
        <w:rPr>
          <w:rFonts w:hint="eastAsia" w:ascii="宋体" w:hAnsi="宋体" w:eastAsia="宋体" w:cs="宋体"/>
          <w:szCs w:val="32"/>
        </w:rPr>
        <w:fldChar w:fldCharType="separate"/>
      </w:r>
      <w:r>
        <w:rPr>
          <w:rFonts w:hint="eastAsia" w:ascii="宋体" w:hAnsi="宋体" w:eastAsia="宋体" w:cs="宋体"/>
          <w:bCs w:val="0"/>
        </w:rPr>
        <w:t>六、评   标</w:t>
      </w:r>
      <w:r>
        <w:tab/>
      </w:r>
      <w:r>
        <w:fldChar w:fldCharType="begin"/>
      </w:r>
      <w:r>
        <w:instrText xml:space="preserve"> PAGEREF _Toc14835 \h </w:instrText>
      </w:r>
      <w:r>
        <w:fldChar w:fldCharType="separate"/>
      </w:r>
      <w:r>
        <w:t>11</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35E93BA7">
      <w:pPr>
        <w:pStyle w:val="15"/>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_Toc22997 </w:instrText>
      </w:r>
      <w:r>
        <w:rPr>
          <w:rFonts w:hint="eastAsia" w:ascii="宋体" w:hAnsi="宋体" w:eastAsia="宋体" w:cs="宋体"/>
          <w:szCs w:val="32"/>
        </w:rPr>
        <w:fldChar w:fldCharType="separate"/>
      </w:r>
      <w:r>
        <w:rPr>
          <w:rFonts w:hint="eastAsia" w:ascii="宋体" w:hAnsi="宋体" w:eastAsia="宋体" w:cs="宋体"/>
          <w:bCs w:val="0"/>
        </w:rPr>
        <w:t>七、合同的授予</w:t>
      </w:r>
      <w:r>
        <w:tab/>
      </w:r>
      <w:r>
        <w:fldChar w:fldCharType="begin"/>
      </w:r>
      <w:r>
        <w:instrText xml:space="preserve"> PAGEREF _Toc22997 \h </w:instrText>
      </w:r>
      <w:r>
        <w:fldChar w:fldCharType="separate"/>
      </w:r>
      <w:r>
        <w:t>12</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6F92FBCF">
      <w:pPr>
        <w:pStyle w:val="15"/>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_Toc8130 </w:instrText>
      </w:r>
      <w:r>
        <w:rPr>
          <w:rFonts w:hint="eastAsia" w:ascii="宋体" w:hAnsi="宋体" w:eastAsia="宋体" w:cs="宋体"/>
          <w:szCs w:val="32"/>
        </w:rPr>
        <w:fldChar w:fldCharType="separate"/>
      </w:r>
      <w:r>
        <w:rPr>
          <w:rFonts w:hint="eastAsia" w:ascii="宋体" w:hAnsi="宋体" w:eastAsia="宋体" w:cs="宋体"/>
          <w:bCs w:val="0"/>
        </w:rPr>
        <w:t>八、其 它</w:t>
      </w:r>
      <w:r>
        <w:tab/>
      </w:r>
      <w:r>
        <w:fldChar w:fldCharType="begin"/>
      </w:r>
      <w:r>
        <w:instrText xml:space="preserve"> PAGEREF _Toc8130 \h </w:instrText>
      </w:r>
      <w:r>
        <w:fldChar w:fldCharType="separate"/>
      </w:r>
      <w:r>
        <w:t>12</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4EBC5E60">
      <w:pPr>
        <w:pStyle w:val="14"/>
        <w:tabs>
          <w:tab w:val="right" w:leader="dot" w:pos="8312"/>
          <w:tab w:val="clear" w:pos="9231"/>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_Toc12913 </w:instrText>
      </w:r>
      <w:r>
        <w:rPr>
          <w:rFonts w:hint="eastAsia" w:ascii="宋体" w:hAnsi="宋体" w:eastAsia="宋体" w:cs="宋体"/>
          <w:szCs w:val="32"/>
        </w:rPr>
        <w:fldChar w:fldCharType="separate"/>
      </w:r>
      <w:r>
        <w:rPr>
          <w:rFonts w:hint="eastAsia" w:ascii="宋体" w:hAnsi="宋体" w:eastAsia="宋体" w:cs="宋体"/>
          <w:bCs/>
          <w:kern w:val="44"/>
          <w:szCs w:val="44"/>
        </w:rPr>
        <w:t>第三部分 采购需求</w:t>
      </w:r>
      <w:r>
        <w:tab/>
      </w:r>
      <w:r>
        <w:fldChar w:fldCharType="begin"/>
      </w:r>
      <w:r>
        <w:instrText xml:space="preserve"> PAGEREF _Toc12913 \h </w:instrText>
      </w:r>
      <w:r>
        <w:fldChar w:fldCharType="separate"/>
      </w:r>
      <w:r>
        <w:t>13</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185EB6D4">
      <w:pPr>
        <w:pStyle w:val="15"/>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_Toc3442 </w:instrText>
      </w:r>
      <w:r>
        <w:rPr>
          <w:rFonts w:hint="eastAsia" w:ascii="宋体" w:hAnsi="宋体" w:eastAsia="宋体" w:cs="宋体"/>
          <w:szCs w:val="32"/>
        </w:rPr>
        <w:fldChar w:fldCharType="separate"/>
      </w:r>
      <w:r>
        <w:rPr>
          <w:rFonts w:hint="eastAsia" w:ascii="宋体" w:hAnsi="宋体" w:eastAsia="宋体" w:cs="宋体"/>
          <w:kern w:val="0"/>
        </w:rPr>
        <w:t>1、招标人基本情况</w:t>
      </w:r>
      <w:r>
        <w:tab/>
      </w:r>
      <w:r>
        <w:fldChar w:fldCharType="begin"/>
      </w:r>
      <w:r>
        <w:instrText xml:space="preserve"> PAGEREF _Toc3442 \h </w:instrText>
      </w:r>
      <w:r>
        <w:fldChar w:fldCharType="separate"/>
      </w:r>
      <w:r>
        <w:t>13</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7652DB8A">
      <w:pPr>
        <w:pStyle w:val="15"/>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_Toc16880 </w:instrText>
      </w:r>
      <w:r>
        <w:rPr>
          <w:rFonts w:hint="eastAsia" w:ascii="宋体" w:hAnsi="宋体" w:eastAsia="宋体" w:cs="宋体"/>
          <w:szCs w:val="32"/>
        </w:rPr>
        <w:fldChar w:fldCharType="separate"/>
      </w:r>
      <w:r>
        <w:rPr>
          <w:rFonts w:hint="eastAsia" w:ascii="宋体" w:hAnsi="宋体" w:cs="宋体"/>
          <w:kern w:val="0"/>
          <w:lang w:val="en-US" w:eastAsia="zh-CN"/>
        </w:rPr>
        <w:t>2、</w:t>
      </w:r>
      <w:r>
        <w:rPr>
          <w:rFonts w:hint="eastAsia" w:ascii="宋体" w:hAnsi="宋体" w:eastAsia="宋体" w:cs="宋体"/>
          <w:kern w:val="0"/>
        </w:rPr>
        <w:t>本项目招标标的</w:t>
      </w:r>
      <w:r>
        <w:tab/>
      </w:r>
      <w:r>
        <w:fldChar w:fldCharType="begin"/>
      </w:r>
      <w:r>
        <w:instrText xml:space="preserve"> PAGEREF _Toc16880 \h </w:instrText>
      </w:r>
      <w:r>
        <w:fldChar w:fldCharType="separate"/>
      </w:r>
      <w:r>
        <w:t>13</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4522AA8C">
      <w:pPr>
        <w:pStyle w:val="15"/>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_Toc6116 </w:instrText>
      </w:r>
      <w:r>
        <w:rPr>
          <w:rFonts w:hint="eastAsia" w:ascii="宋体" w:hAnsi="宋体" w:eastAsia="宋体" w:cs="宋体"/>
          <w:szCs w:val="32"/>
        </w:rPr>
        <w:fldChar w:fldCharType="separate"/>
      </w:r>
      <w:r>
        <w:rPr>
          <w:rFonts w:hint="eastAsia" w:ascii="宋体" w:hAnsi="宋体" w:cs="宋体"/>
          <w:kern w:val="0"/>
          <w:lang w:val="en-US" w:eastAsia="zh-CN"/>
        </w:rPr>
        <w:t>3、项目期限：</w:t>
      </w:r>
      <w:r>
        <w:tab/>
      </w:r>
      <w:r>
        <w:fldChar w:fldCharType="begin"/>
      </w:r>
      <w:r>
        <w:instrText xml:space="preserve"> PAGEREF _Toc6116 \h </w:instrText>
      </w:r>
      <w:r>
        <w:fldChar w:fldCharType="separate"/>
      </w:r>
      <w:r>
        <w:t>13</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6BD67CF5">
      <w:pPr>
        <w:pStyle w:val="14"/>
        <w:tabs>
          <w:tab w:val="right" w:leader="dot" w:pos="8312"/>
          <w:tab w:val="clear" w:pos="9231"/>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_Toc12268 </w:instrText>
      </w:r>
      <w:r>
        <w:rPr>
          <w:rFonts w:hint="eastAsia" w:ascii="宋体" w:hAnsi="宋体" w:eastAsia="宋体" w:cs="宋体"/>
          <w:szCs w:val="32"/>
        </w:rPr>
        <w:fldChar w:fldCharType="separate"/>
      </w:r>
      <w:r>
        <w:rPr>
          <w:rFonts w:hint="eastAsia" w:ascii="宋体" w:hAnsi="宋体" w:eastAsia="宋体" w:cs="宋体"/>
        </w:rPr>
        <w:t>第四部分 合同主要条款</w:t>
      </w:r>
      <w:r>
        <w:tab/>
      </w:r>
      <w:r>
        <w:fldChar w:fldCharType="begin"/>
      </w:r>
      <w:r>
        <w:instrText xml:space="preserve"> PAGEREF _Toc12268 \h </w:instrText>
      </w:r>
      <w:r>
        <w:fldChar w:fldCharType="separate"/>
      </w:r>
      <w:r>
        <w:t>15</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24FAA174">
      <w:pPr>
        <w:pStyle w:val="14"/>
        <w:tabs>
          <w:tab w:val="right" w:leader="dot" w:pos="8312"/>
          <w:tab w:val="clear" w:pos="9231"/>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_Toc32158 </w:instrText>
      </w:r>
      <w:r>
        <w:rPr>
          <w:rFonts w:hint="eastAsia" w:ascii="宋体" w:hAnsi="宋体" w:eastAsia="宋体" w:cs="宋体"/>
          <w:szCs w:val="32"/>
        </w:rPr>
        <w:fldChar w:fldCharType="separate"/>
      </w:r>
      <w:r>
        <w:rPr>
          <w:rFonts w:hint="eastAsia" w:ascii="宋体" w:hAnsi="宋体" w:eastAsia="宋体" w:cs="宋体"/>
        </w:rPr>
        <w:t>第五部分 评标办法</w:t>
      </w:r>
      <w:r>
        <w:tab/>
      </w:r>
      <w:r>
        <w:fldChar w:fldCharType="begin"/>
      </w:r>
      <w:r>
        <w:instrText xml:space="preserve"> PAGEREF _Toc32158 \h </w:instrText>
      </w:r>
      <w:r>
        <w:fldChar w:fldCharType="separate"/>
      </w:r>
      <w:r>
        <w:t>22</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792CDAE5">
      <w:pPr>
        <w:pStyle w:val="15"/>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_Toc26841 </w:instrText>
      </w:r>
      <w:r>
        <w:rPr>
          <w:rFonts w:hint="eastAsia" w:ascii="宋体" w:hAnsi="宋体" w:eastAsia="宋体" w:cs="宋体"/>
          <w:szCs w:val="32"/>
        </w:rPr>
        <w:fldChar w:fldCharType="separate"/>
      </w:r>
      <w:r>
        <w:rPr>
          <w:rFonts w:hint="eastAsia" w:ascii="宋体" w:hAnsi="宋体" w:eastAsia="宋体" w:cs="宋体"/>
          <w:szCs w:val="22"/>
        </w:rPr>
        <w:t>1、评审工作的组织</w:t>
      </w:r>
      <w:r>
        <w:tab/>
      </w:r>
      <w:r>
        <w:fldChar w:fldCharType="begin"/>
      </w:r>
      <w:r>
        <w:instrText xml:space="preserve"> PAGEREF _Toc26841 \h </w:instrText>
      </w:r>
      <w:r>
        <w:fldChar w:fldCharType="separate"/>
      </w:r>
      <w:r>
        <w:t>22</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65C3B963">
      <w:pPr>
        <w:pStyle w:val="15"/>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_Toc10527 </w:instrText>
      </w:r>
      <w:r>
        <w:rPr>
          <w:rFonts w:hint="eastAsia" w:ascii="宋体" w:hAnsi="宋体" w:eastAsia="宋体" w:cs="宋体"/>
          <w:szCs w:val="32"/>
        </w:rPr>
        <w:fldChar w:fldCharType="separate"/>
      </w:r>
      <w:r>
        <w:rPr>
          <w:rFonts w:hint="eastAsia" w:ascii="宋体" w:hAnsi="宋体" w:eastAsia="宋体" w:cs="宋体"/>
          <w:szCs w:val="22"/>
        </w:rPr>
        <w:t>2、评审原则</w:t>
      </w:r>
      <w:r>
        <w:tab/>
      </w:r>
      <w:r>
        <w:fldChar w:fldCharType="begin"/>
      </w:r>
      <w:r>
        <w:instrText xml:space="preserve"> PAGEREF _Toc10527 \h </w:instrText>
      </w:r>
      <w:r>
        <w:fldChar w:fldCharType="separate"/>
      </w:r>
      <w:r>
        <w:t>22</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38106303">
      <w:pPr>
        <w:pStyle w:val="15"/>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_Toc9625 </w:instrText>
      </w:r>
      <w:r>
        <w:rPr>
          <w:rFonts w:hint="eastAsia" w:ascii="宋体" w:hAnsi="宋体" w:eastAsia="宋体" w:cs="宋体"/>
          <w:szCs w:val="32"/>
        </w:rPr>
        <w:fldChar w:fldCharType="separate"/>
      </w:r>
      <w:r>
        <w:rPr>
          <w:rFonts w:hint="eastAsia" w:ascii="宋体" w:hAnsi="宋体" w:eastAsia="宋体" w:cs="宋体"/>
          <w:szCs w:val="22"/>
        </w:rPr>
        <w:t>3、评审意见的争议处理</w:t>
      </w:r>
      <w:r>
        <w:tab/>
      </w:r>
      <w:r>
        <w:fldChar w:fldCharType="begin"/>
      </w:r>
      <w:r>
        <w:instrText xml:space="preserve"> PAGEREF _Toc9625 \h </w:instrText>
      </w:r>
      <w:r>
        <w:fldChar w:fldCharType="separate"/>
      </w:r>
      <w:r>
        <w:t>22</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0590B9F2">
      <w:pPr>
        <w:pStyle w:val="15"/>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_Toc28347 </w:instrText>
      </w:r>
      <w:r>
        <w:rPr>
          <w:rFonts w:hint="eastAsia" w:ascii="宋体" w:hAnsi="宋体" w:eastAsia="宋体" w:cs="宋体"/>
          <w:szCs w:val="32"/>
        </w:rPr>
        <w:fldChar w:fldCharType="separate"/>
      </w:r>
      <w:r>
        <w:rPr>
          <w:rFonts w:hint="eastAsia" w:ascii="宋体" w:hAnsi="宋体" w:eastAsia="宋体" w:cs="宋体"/>
          <w:szCs w:val="22"/>
        </w:rPr>
        <w:t>4、评委纪律</w:t>
      </w:r>
      <w:r>
        <w:tab/>
      </w:r>
      <w:r>
        <w:fldChar w:fldCharType="begin"/>
      </w:r>
      <w:r>
        <w:instrText xml:space="preserve"> PAGEREF _Toc28347 \h </w:instrText>
      </w:r>
      <w:r>
        <w:fldChar w:fldCharType="separate"/>
      </w:r>
      <w:r>
        <w:t>22</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09B6AA7F">
      <w:pPr>
        <w:pStyle w:val="15"/>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_Toc13397 </w:instrText>
      </w:r>
      <w:r>
        <w:rPr>
          <w:rFonts w:hint="eastAsia" w:ascii="宋体" w:hAnsi="宋体" w:eastAsia="宋体" w:cs="宋体"/>
          <w:szCs w:val="32"/>
        </w:rPr>
        <w:fldChar w:fldCharType="separate"/>
      </w:r>
      <w:r>
        <w:rPr>
          <w:rFonts w:hint="eastAsia" w:ascii="宋体" w:hAnsi="宋体" w:eastAsia="宋体" w:cs="宋体"/>
          <w:szCs w:val="22"/>
        </w:rPr>
        <w:t>5、评标办法及程序</w:t>
      </w:r>
      <w:r>
        <w:tab/>
      </w:r>
      <w:r>
        <w:fldChar w:fldCharType="begin"/>
      </w:r>
      <w:r>
        <w:instrText xml:space="preserve"> PAGEREF _Toc13397 \h </w:instrText>
      </w:r>
      <w:r>
        <w:fldChar w:fldCharType="separate"/>
      </w:r>
      <w:r>
        <w:t>22</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62251FA1">
      <w:pPr>
        <w:pStyle w:val="15"/>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_Toc10865 </w:instrText>
      </w:r>
      <w:r>
        <w:rPr>
          <w:rFonts w:hint="eastAsia" w:ascii="宋体" w:hAnsi="宋体" w:eastAsia="宋体" w:cs="宋体"/>
          <w:szCs w:val="32"/>
        </w:rPr>
        <w:fldChar w:fldCharType="separate"/>
      </w:r>
      <w:r>
        <w:rPr>
          <w:rFonts w:hint="eastAsia" w:ascii="宋体" w:hAnsi="宋体" w:eastAsia="宋体" w:cs="宋体"/>
        </w:rPr>
        <w:t>6、资格审查</w:t>
      </w:r>
      <w:r>
        <w:tab/>
      </w:r>
      <w:r>
        <w:fldChar w:fldCharType="begin"/>
      </w:r>
      <w:r>
        <w:instrText xml:space="preserve"> PAGEREF _Toc10865 \h </w:instrText>
      </w:r>
      <w:r>
        <w:fldChar w:fldCharType="separate"/>
      </w:r>
      <w:r>
        <w:t>22</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7D93C04F">
      <w:pPr>
        <w:pStyle w:val="15"/>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_Toc13709 </w:instrText>
      </w:r>
      <w:r>
        <w:rPr>
          <w:rFonts w:hint="eastAsia" w:ascii="宋体" w:hAnsi="宋体" w:eastAsia="宋体" w:cs="宋体"/>
          <w:szCs w:val="32"/>
        </w:rPr>
        <w:fldChar w:fldCharType="separate"/>
      </w:r>
      <w:r>
        <w:rPr>
          <w:rFonts w:hint="eastAsia" w:ascii="宋体" w:hAnsi="宋体" w:eastAsia="宋体" w:cs="宋体"/>
        </w:rPr>
        <w:t>7、 符合性评审</w:t>
      </w:r>
      <w:r>
        <w:tab/>
      </w:r>
      <w:r>
        <w:fldChar w:fldCharType="begin"/>
      </w:r>
      <w:r>
        <w:instrText xml:space="preserve"> PAGEREF _Toc13709 \h </w:instrText>
      </w:r>
      <w:r>
        <w:fldChar w:fldCharType="separate"/>
      </w:r>
      <w:r>
        <w:t>23</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18C612BA">
      <w:pPr>
        <w:pStyle w:val="15"/>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_Toc17755 </w:instrText>
      </w:r>
      <w:r>
        <w:rPr>
          <w:rFonts w:hint="eastAsia" w:ascii="宋体" w:hAnsi="宋体" w:eastAsia="宋体" w:cs="宋体"/>
          <w:szCs w:val="32"/>
        </w:rPr>
        <w:fldChar w:fldCharType="separate"/>
      </w:r>
      <w:r>
        <w:rPr>
          <w:rFonts w:hint="eastAsia" w:ascii="宋体" w:hAnsi="宋体" w:eastAsia="宋体" w:cs="宋体"/>
        </w:rPr>
        <w:t>8、 投标文件澄清、报价修正</w:t>
      </w:r>
      <w:r>
        <w:tab/>
      </w:r>
      <w:r>
        <w:fldChar w:fldCharType="begin"/>
      </w:r>
      <w:r>
        <w:instrText xml:space="preserve"> PAGEREF _Toc17755 \h </w:instrText>
      </w:r>
      <w:r>
        <w:fldChar w:fldCharType="separate"/>
      </w:r>
      <w:r>
        <w:t>23</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650D1486">
      <w:pPr>
        <w:pStyle w:val="15"/>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_Toc22077 </w:instrText>
      </w:r>
      <w:r>
        <w:rPr>
          <w:rFonts w:hint="eastAsia" w:ascii="宋体" w:hAnsi="宋体" w:eastAsia="宋体" w:cs="宋体"/>
          <w:szCs w:val="32"/>
        </w:rPr>
        <w:fldChar w:fldCharType="separate"/>
      </w:r>
      <w:r>
        <w:rPr>
          <w:rFonts w:ascii="Times New Roman" w:hAnsi="Times New Roman"/>
        </w:rPr>
        <w:t>9、 详细评审</w:t>
      </w:r>
      <w:r>
        <w:tab/>
      </w:r>
      <w:r>
        <w:fldChar w:fldCharType="begin"/>
      </w:r>
      <w:r>
        <w:instrText xml:space="preserve"> PAGEREF _Toc22077 \h </w:instrText>
      </w:r>
      <w:r>
        <w:fldChar w:fldCharType="separate"/>
      </w:r>
      <w:r>
        <w:t>24</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0BADB754">
      <w:pPr>
        <w:pStyle w:val="15"/>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_Toc10147 </w:instrText>
      </w:r>
      <w:r>
        <w:rPr>
          <w:rFonts w:hint="eastAsia" w:ascii="宋体" w:hAnsi="宋体" w:eastAsia="宋体" w:cs="宋体"/>
          <w:szCs w:val="32"/>
        </w:rPr>
        <w:fldChar w:fldCharType="separate"/>
      </w:r>
      <w:r>
        <w:rPr>
          <w:rFonts w:hint="eastAsia" w:ascii="宋体" w:hAnsi="宋体" w:eastAsia="宋体" w:cs="宋体"/>
        </w:rPr>
        <w:t>10、 完成评标报告</w:t>
      </w:r>
      <w:r>
        <w:tab/>
      </w:r>
      <w:r>
        <w:fldChar w:fldCharType="begin"/>
      </w:r>
      <w:r>
        <w:instrText xml:space="preserve"> PAGEREF _Toc10147 \h </w:instrText>
      </w:r>
      <w:r>
        <w:fldChar w:fldCharType="separate"/>
      </w:r>
      <w:r>
        <w:t>25</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35740D54">
      <w:pPr>
        <w:pStyle w:val="14"/>
        <w:tabs>
          <w:tab w:val="right" w:leader="dot" w:pos="8312"/>
          <w:tab w:val="clear" w:pos="9231"/>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_Toc6273 </w:instrText>
      </w:r>
      <w:r>
        <w:rPr>
          <w:rFonts w:hint="eastAsia" w:ascii="宋体" w:hAnsi="宋体" w:eastAsia="宋体" w:cs="宋体"/>
          <w:szCs w:val="32"/>
        </w:rPr>
        <w:fldChar w:fldCharType="separate"/>
      </w:r>
      <w:r>
        <w:rPr>
          <w:rFonts w:hint="eastAsia" w:ascii="宋体" w:hAnsi="宋体" w:eastAsia="宋体" w:cs="宋体"/>
        </w:rPr>
        <w:t>第六部分 投标文件格式</w:t>
      </w:r>
      <w:r>
        <w:tab/>
      </w:r>
      <w:r>
        <w:fldChar w:fldCharType="begin"/>
      </w:r>
      <w:r>
        <w:instrText xml:space="preserve"> PAGEREF _Toc6273 \h </w:instrText>
      </w:r>
      <w:r>
        <w:fldChar w:fldCharType="separate"/>
      </w:r>
      <w:r>
        <w:t>26</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187692F2">
      <w:pPr>
        <w:spacing w:line="360" w:lineRule="auto"/>
        <w:ind w:firstLine="420" w:firstLineChars="200"/>
        <w:rPr>
          <w:rFonts w:hint="eastAsia" w:ascii="宋体" w:hAnsi="宋体" w:eastAsia="宋体" w:cs="宋体"/>
          <w:color w:val="000000" w:themeColor="text1"/>
          <w:sz w:val="32"/>
          <w:szCs w:val="32"/>
          <w14:textFill>
            <w14:solidFill>
              <w14:schemeClr w14:val="tx1"/>
            </w14:solidFill>
          </w14:textFill>
        </w:rPr>
        <w:sectPr>
          <w:headerReference r:id="rId4" w:type="default"/>
          <w:footerReference r:id="rId5" w:type="default"/>
          <w:pgSz w:w="11906" w:h="16838"/>
          <w:pgMar w:top="1440" w:right="1797" w:bottom="1440" w:left="1797" w:header="624" w:footer="624" w:gutter="0"/>
          <w:pgNumType w:fmt="numberInDash"/>
          <w:cols w:space="720" w:num="1"/>
          <w:docGrid w:type="linesAndChars" w:linePitch="312" w:charSpace="0"/>
        </w:sectPr>
      </w:pPr>
      <w:r>
        <w:rPr>
          <w:rFonts w:hint="eastAsia" w:ascii="宋体" w:hAnsi="宋体" w:eastAsia="宋体" w:cs="宋体"/>
          <w:color w:val="000000" w:themeColor="text1"/>
          <w:szCs w:val="32"/>
          <w14:textFill>
            <w14:solidFill>
              <w14:schemeClr w14:val="tx1"/>
            </w14:solidFill>
          </w14:textFill>
        </w:rPr>
        <w:fldChar w:fldCharType="end"/>
      </w:r>
    </w:p>
    <w:p w14:paraId="7EA5268A">
      <w:pPr>
        <w:pStyle w:val="3"/>
        <w:spacing w:after="312" w:afterLines="100" w:line="360" w:lineRule="auto"/>
        <w:jc w:val="center"/>
        <w:rPr>
          <w:rFonts w:hint="eastAsia" w:ascii="宋体" w:hAnsi="宋体" w:eastAsia="宋体" w:cs="宋体"/>
          <w:color w:val="000000" w:themeColor="text1"/>
          <w14:textFill>
            <w14:solidFill>
              <w14:schemeClr w14:val="tx1"/>
            </w14:solidFill>
          </w14:textFill>
        </w:rPr>
      </w:pPr>
      <w:bookmarkStart w:id="0" w:name="_Toc27346"/>
      <w:r>
        <w:rPr>
          <w:rFonts w:hint="eastAsia" w:ascii="宋体" w:hAnsi="宋体" w:eastAsia="宋体" w:cs="宋体"/>
          <w:color w:val="000000" w:themeColor="text1"/>
          <w14:textFill>
            <w14:solidFill>
              <w14:schemeClr w14:val="tx1"/>
            </w14:solidFill>
          </w14:textFill>
        </w:rPr>
        <w:t>第一部分 招标公告</w:t>
      </w:r>
      <w:bookmarkEnd w:id="0"/>
    </w:p>
    <w:p w14:paraId="1337F729">
      <w:pPr>
        <w:spacing w:line="360" w:lineRule="auto"/>
        <w:ind w:firstLine="420" w:firstLineChars="175"/>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根据相关采购管理办法，</w:t>
      </w:r>
      <w:r>
        <w:rPr>
          <w:rFonts w:hint="eastAsia" w:ascii="宋体" w:hAnsi="宋体" w:eastAsia="宋体" w:cs="宋体"/>
          <w:color w:val="000000" w:themeColor="text1"/>
          <w:sz w:val="24"/>
          <w14:textFill>
            <w14:solidFill>
              <w14:schemeClr w14:val="tx1"/>
            </w14:solidFill>
          </w14:textFill>
        </w:rPr>
        <w:t>杭州市勘测设计研究院有限公司拟对</w:t>
      </w:r>
      <w:r>
        <w:rPr>
          <w:rFonts w:hint="eastAsia" w:ascii="宋体" w:hAnsi="宋体" w:cs="宋体"/>
          <w:b/>
          <w:bCs/>
          <w:color w:val="000000" w:themeColor="text1"/>
          <w:sz w:val="24"/>
          <w:u w:val="single"/>
          <w:lang w:eastAsia="zh-CN"/>
          <w14:textFill>
            <w14:solidFill>
              <w14:schemeClr w14:val="tx1"/>
            </w14:solidFill>
          </w14:textFill>
        </w:rPr>
        <w:t>自动化监测设备租赁服务采购项目</w:t>
      </w:r>
      <w:r>
        <w:rPr>
          <w:rFonts w:hint="eastAsia" w:ascii="宋体" w:hAnsi="宋体" w:eastAsia="宋体" w:cs="宋体"/>
          <w:color w:val="000000" w:themeColor="text1"/>
          <w:sz w:val="24"/>
          <w14:textFill>
            <w14:solidFill>
              <w14:schemeClr w14:val="tx1"/>
            </w14:solidFill>
          </w14:textFill>
        </w:rPr>
        <w:t>进行公开招标</w:t>
      </w:r>
      <w:r>
        <w:rPr>
          <w:rFonts w:hint="eastAsia" w:ascii="宋体" w:hAnsi="宋体" w:eastAsia="宋体" w:cs="宋体"/>
          <w:color w:val="000000" w:themeColor="text1"/>
          <w:kern w:val="0"/>
          <w:sz w:val="24"/>
          <w14:textFill>
            <w14:solidFill>
              <w14:schemeClr w14:val="tx1"/>
            </w14:solidFill>
          </w14:textFill>
        </w:rPr>
        <w:t>，欢迎国内合格的供应商前来参加。</w:t>
      </w:r>
    </w:p>
    <w:p w14:paraId="6A789CE9">
      <w:pPr>
        <w:shd w:val="clear" w:color="auto" w:fill="FFFFFF"/>
        <w:snapToGrid w:val="0"/>
        <w:spacing w:line="360" w:lineRule="auto"/>
        <w:ind w:firstLine="482" w:firstLineChars="200"/>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一、招标编号：</w:t>
      </w:r>
    </w:p>
    <w:p w14:paraId="3E0411B9">
      <w:pPr>
        <w:widowControl/>
        <w:snapToGrid w:val="0"/>
        <w:spacing w:line="360" w:lineRule="auto"/>
        <w:ind w:firstLine="354" w:firstLineChars="147"/>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 xml:space="preserve"> 二、</w:t>
      </w:r>
      <w:r>
        <w:rPr>
          <w:rFonts w:hint="eastAsia" w:ascii="宋体" w:hAnsi="宋体" w:eastAsia="宋体" w:cs="宋体"/>
          <w:b/>
          <w:color w:val="000000" w:themeColor="text1"/>
          <w:sz w:val="24"/>
          <w14:textFill>
            <w14:solidFill>
              <w14:schemeClr w14:val="tx1"/>
            </w14:solidFill>
          </w14:textFill>
        </w:rPr>
        <w:t>采购组织类型：</w:t>
      </w:r>
      <w:r>
        <w:rPr>
          <w:rFonts w:hint="eastAsia" w:ascii="宋体" w:hAnsi="宋体" w:eastAsia="宋体" w:cs="宋体"/>
          <w:color w:val="000000" w:themeColor="text1"/>
          <w:kern w:val="0"/>
          <w:sz w:val="24"/>
          <w14:textFill>
            <w14:solidFill>
              <w14:schemeClr w14:val="tx1"/>
            </w14:solidFill>
          </w14:textFill>
        </w:rPr>
        <w:t>公开招标</w:t>
      </w:r>
    </w:p>
    <w:p w14:paraId="72C629C7">
      <w:pPr>
        <w:widowControl/>
        <w:snapToGrid w:val="0"/>
        <w:spacing w:line="360" w:lineRule="auto"/>
        <w:ind w:firstLine="482" w:firstLineChars="200"/>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三、招标项目概况：</w:t>
      </w:r>
    </w:p>
    <w:p w14:paraId="01A98699">
      <w:pPr>
        <w:widowControl/>
        <w:snapToGrid w:val="0"/>
        <w:spacing w:line="360" w:lineRule="auto"/>
        <w:ind w:firstLine="480" w:firstLineChars="200"/>
        <w:jc w:val="left"/>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1、预算金额：518500元</w:t>
      </w:r>
    </w:p>
    <w:p w14:paraId="5AD19814">
      <w:pPr>
        <w:widowControl/>
        <w:snapToGrid w:val="0"/>
        <w:spacing w:line="360" w:lineRule="auto"/>
        <w:ind w:firstLine="480" w:firstLineChars="200"/>
        <w:jc w:val="left"/>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项目地点</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杭州市余杭区、滨江区。</w:t>
      </w:r>
    </w:p>
    <w:p w14:paraId="7BFF3EFF">
      <w:pPr>
        <w:widowControl/>
        <w:snapToGrid w:val="0"/>
        <w:spacing w:line="360" w:lineRule="auto"/>
        <w:ind w:firstLine="480" w:firstLineChars="200"/>
        <w:jc w:val="left"/>
        <w:rPr>
          <w:rFonts w:hint="eastAsia"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3、设备要求：</w:t>
      </w:r>
    </w:p>
    <w:p w14:paraId="27CA2227">
      <w:pPr>
        <w:widowControl/>
        <w:snapToGrid w:val="0"/>
        <w:spacing w:line="360" w:lineRule="auto"/>
        <w:ind w:firstLine="480" w:firstLineChars="200"/>
        <w:jc w:val="left"/>
        <w:rPr>
          <w:rFonts w:hint="eastAsia"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（1）采集设备：固定式测斜仪自动化监测设备、地下水位自动化监测设备、支撑轴力自动化监测设备，能进行自动化数据采集与处理。</w:t>
      </w:r>
    </w:p>
    <w:p w14:paraId="5304723F">
      <w:pPr>
        <w:widowControl/>
        <w:snapToGrid w:val="0"/>
        <w:spacing w:line="360" w:lineRule="auto"/>
        <w:ind w:firstLine="480" w:firstLineChars="200"/>
        <w:jc w:val="left"/>
        <w:rPr>
          <w:rFonts w:hint="eastAsia"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（2）自带供电系统，满足户外环境使用要求。</w:t>
      </w:r>
    </w:p>
    <w:p w14:paraId="3FA00609">
      <w:pPr>
        <w:widowControl/>
        <w:snapToGrid w:val="0"/>
        <w:spacing w:line="360" w:lineRule="auto"/>
        <w:ind w:firstLine="480" w:firstLineChars="200"/>
        <w:jc w:val="left"/>
        <w:rPr>
          <w:rFonts w:hint="eastAsia"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（3）其他要求：要求供应商开展上门技术培训不得低于2次，项目现场指导不得低于1次/月。</w:t>
      </w:r>
    </w:p>
    <w:p w14:paraId="7CC60FCB">
      <w:pPr>
        <w:widowControl/>
        <w:snapToGrid w:val="0"/>
        <w:spacing w:line="360" w:lineRule="auto"/>
        <w:ind w:firstLine="480" w:firstLineChars="200"/>
        <w:jc w:val="left"/>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（4）租赁期限：滨江区项目预估租赁期为12个月，余杭区项目预估租赁期为6个月，后期不论工期延长或缩短，均按投标报价单价结合监测点位数量进行结算。</w:t>
      </w:r>
    </w:p>
    <w:p w14:paraId="611C9378">
      <w:pPr>
        <w:widowControl/>
        <w:snapToGrid w:val="0"/>
        <w:spacing w:line="360" w:lineRule="auto"/>
        <w:ind w:firstLine="482" w:firstLineChars="200"/>
        <w:jc w:val="left"/>
        <w:rPr>
          <w:rFonts w:hint="eastAsia" w:ascii="宋体" w:hAnsi="宋体" w:eastAsia="宋体" w:cs="宋体"/>
          <w:b/>
          <w:color w:val="000000" w:themeColor="text1"/>
          <w:kern w:val="0"/>
          <w:sz w:val="24"/>
          <w14:textFill>
            <w14:solidFill>
              <w14:schemeClr w14:val="tx1"/>
            </w14:solidFill>
          </w14:textFill>
        </w:rPr>
      </w:pPr>
      <w:bookmarkStart w:id="1" w:name="_Hlk33175756"/>
      <w:r>
        <w:rPr>
          <w:rFonts w:hint="eastAsia" w:ascii="宋体" w:hAnsi="宋体" w:eastAsia="宋体" w:cs="宋体"/>
          <w:b/>
          <w:color w:val="000000" w:themeColor="text1"/>
          <w:kern w:val="0"/>
          <w:sz w:val="24"/>
          <w14:textFill>
            <w14:solidFill>
              <w14:schemeClr w14:val="tx1"/>
            </w14:solidFill>
          </w14:textFill>
        </w:rPr>
        <w:t>四、投标供应商资格要求：</w:t>
      </w:r>
    </w:p>
    <w:p w14:paraId="3814033E">
      <w:pPr>
        <w:widowControl/>
        <w:snapToGrid w:val="0"/>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参加本次招标活动的投标人除应具备《中华人民共和国政府采购法》第二十二条投标人资格条件外，还必须符合下列要求：</w:t>
      </w:r>
    </w:p>
    <w:p w14:paraId="58D32069">
      <w:pPr>
        <w:widowControl/>
        <w:snapToGrid w:val="0"/>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1、投标人须是中华人民共和国境内合法注册，能独立承担民事责任并具有相关经营范围的法人，提供有效的工商营业执照副本复印件；</w:t>
      </w:r>
    </w:p>
    <w:p w14:paraId="53714CAD">
      <w:pPr>
        <w:widowControl/>
        <w:snapToGrid w:val="0"/>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2、投标人未被列入“信用中国网”（www.creditchina.gov.cn）失信被执行人、重大税收违法案件当事人名单、国企采购严重违法失信行为记录名单且尚处于禁止参加采购活动期内；</w:t>
      </w:r>
    </w:p>
    <w:p w14:paraId="166AACF9">
      <w:pPr>
        <w:widowControl/>
        <w:snapToGrid w:val="0"/>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eastAsia="宋体" w:cs="宋体"/>
          <w:color w:val="000000" w:themeColor="text1"/>
          <w:kern w:val="0"/>
          <w:sz w:val="24"/>
          <w14:textFill>
            <w14:solidFill>
              <w14:schemeClr w14:val="tx1"/>
            </w14:solidFill>
          </w14:textFill>
        </w:rPr>
        <w:t>、本项目不接受联合体投标；</w:t>
      </w:r>
    </w:p>
    <w:p w14:paraId="2E61BE4F">
      <w:pPr>
        <w:widowControl/>
        <w:snapToGrid w:val="0"/>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eastAsia="宋体" w:cs="宋体"/>
          <w:color w:val="000000" w:themeColor="text1"/>
          <w:kern w:val="0"/>
          <w:sz w:val="24"/>
          <w14:textFill>
            <w14:solidFill>
              <w14:schemeClr w14:val="tx1"/>
            </w14:solidFill>
          </w14:textFill>
        </w:rPr>
        <w:t>、未领购招标文件是否可以参加投标：否。</w:t>
      </w:r>
    </w:p>
    <w:bookmarkEnd w:id="1"/>
    <w:p w14:paraId="78F0F253">
      <w:pPr>
        <w:widowControl/>
        <w:snapToGrid w:val="0"/>
        <w:spacing w:line="360" w:lineRule="auto"/>
        <w:ind w:firstLine="482" w:firstLineChars="200"/>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五、招标文件的获取：</w:t>
      </w:r>
    </w:p>
    <w:p w14:paraId="2E2DFE58">
      <w:pPr>
        <w:shd w:val="clear" w:color="auto" w:fill="FFFFFF"/>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1、时间：202</w:t>
      </w:r>
      <w:r>
        <w:rPr>
          <w:rFonts w:hint="eastAsia" w:ascii="Times New Roman" w:hAnsi="Times New Roman"/>
          <w:color w:val="auto"/>
          <w:sz w:val="24"/>
          <w:highlight w:val="none"/>
          <w:lang w:val="en-US" w:eastAsia="zh-CN"/>
        </w:rPr>
        <w:t>5</w:t>
      </w:r>
      <w:r>
        <w:rPr>
          <w:rFonts w:ascii="Times New Roman" w:hAnsi="Times New Roman"/>
          <w:color w:val="auto"/>
          <w:sz w:val="24"/>
          <w:highlight w:val="none"/>
        </w:rPr>
        <w:t>年</w:t>
      </w:r>
      <w:r>
        <w:rPr>
          <w:rFonts w:hint="eastAsia" w:ascii="Times New Roman" w:hAnsi="Times New Roman"/>
          <w:color w:val="auto"/>
          <w:sz w:val="24"/>
          <w:highlight w:val="none"/>
          <w:lang w:val="en-US" w:eastAsia="zh-CN"/>
        </w:rPr>
        <w:t xml:space="preserve"> 4 </w:t>
      </w:r>
      <w:r>
        <w:rPr>
          <w:rFonts w:ascii="Times New Roman" w:hAnsi="Times New Roman"/>
          <w:color w:val="auto"/>
          <w:sz w:val="24"/>
          <w:highlight w:val="none"/>
        </w:rPr>
        <w:t>月</w:t>
      </w:r>
      <w:r>
        <w:rPr>
          <w:rFonts w:hint="eastAsia" w:ascii="Times New Roman" w:hAnsi="Times New Roman"/>
          <w:color w:val="auto"/>
          <w:sz w:val="24"/>
          <w:highlight w:val="none"/>
          <w:lang w:val="en-US" w:eastAsia="zh-CN"/>
        </w:rPr>
        <w:t xml:space="preserve"> 30 </w:t>
      </w:r>
      <w:r>
        <w:rPr>
          <w:rFonts w:ascii="Times New Roman" w:hAnsi="Times New Roman"/>
          <w:color w:val="auto"/>
          <w:sz w:val="24"/>
          <w:highlight w:val="none"/>
        </w:rPr>
        <w:t>日至202</w:t>
      </w:r>
      <w:r>
        <w:rPr>
          <w:rFonts w:hint="eastAsia" w:ascii="Times New Roman" w:hAnsi="Times New Roman"/>
          <w:color w:val="auto"/>
          <w:sz w:val="24"/>
          <w:highlight w:val="none"/>
          <w:lang w:val="en-US" w:eastAsia="zh-CN"/>
        </w:rPr>
        <w:t>5</w:t>
      </w:r>
      <w:r>
        <w:rPr>
          <w:rFonts w:ascii="Times New Roman" w:hAnsi="Times New Roman"/>
          <w:color w:val="auto"/>
          <w:sz w:val="24"/>
          <w:highlight w:val="none"/>
        </w:rPr>
        <w:t>年</w:t>
      </w:r>
      <w:r>
        <w:rPr>
          <w:rFonts w:hint="eastAsia" w:ascii="Times New Roman" w:hAnsi="Times New Roman"/>
          <w:color w:val="auto"/>
          <w:sz w:val="24"/>
          <w:highlight w:val="none"/>
          <w:lang w:val="en-US" w:eastAsia="zh-CN"/>
        </w:rPr>
        <w:t xml:space="preserve"> 5 </w:t>
      </w:r>
      <w:r>
        <w:rPr>
          <w:rFonts w:ascii="Times New Roman" w:hAnsi="Times New Roman"/>
          <w:color w:val="auto"/>
          <w:sz w:val="24"/>
          <w:highlight w:val="none"/>
        </w:rPr>
        <w:t>月</w:t>
      </w:r>
      <w:r>
        <w:rPr>
          <w:rFonts w:hint="eastAsia" w:ascii="Times New Roman" w:hAnsi="Times New Roman"/>
          <w:color w:val="auto"/>
          <w:sz w:val="24"/>
          <w:highlight w:val="none"/>
          <w:lang w:val="en-US" w:eastAsia="zh-CN"/>
        </w:rPr>
        <w:t xml:space="preserve"> 9 </w:t>
      </w:r>
      <w:r>
        <w:rPr>
          <w:rFonts w:ascii="Times New Roman" w:hAnsi="Times New Roman"/>
          <w:color w:val="auto"/>
          <w:sz w:val="24"/>
          <w:highlight w:val="none"/>
        </w:rPr>
        <w:t>日，工作日上午09:00:00至12:00:00、下午14:00:00至17:00:00(北京时间)。</w:t>
      </w:r>
    </w:p>
    <w:p w14:paraId="6CBC903A">
      <w:pPr>
        <w:shd w:val="clear" w:color="auto" w:fill="FFFFFF"/>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2、地点：</w:t>
      </w:r>
      <w:r>
        <w:rPr>
          <w:rFonts w:hint="eastAsia" w:ascii="Times New Roman" w:hAnsi="Times New Roman"/>
          <w:color w:val="auto"/>
          <w:sz w:val="24"/>
          <w:highlight w:val="none"/>
          <w:lang w:val="en-US" w:eastAsia="zh-CN"/>
        </w:rPr>
        <w:t xml:space="preserve">益乐路25号 </w:t>
      </w:r>
      <w:r>
        <w:rPr>
          <w:rFonts w:ascii="Times New Roman" w:hAnsi="Times New Roman"/>
          <w:color w:val="auto"/>
          <w:sz w:val="24"/>
          <w:highlight w:val="none"/>
        </w:rPr>
        <w:t>杭州市勘测设计研究院有限公司（</w:t>
      </w:r>
      <w:r>
        <w:rPr>
          <w:rFonts w:hint="eastAsia" w:ascii="Times New Roman" w:hAnsi="Times New Roman"/>
          <w:color w:val="auto"/>
          <w:sz w:val="24"/>
          <w:highlight w:val="none"/>
          <w:lang w:val="en-US" w:eastAsia="zh-CN"/>
        </w:rPr>
        <w:t xml:space="preserve"> 嘉文大厦508室 </w:t>
      </w:r>
      <w:r>
        <w:rPr>
          <w:rFonts w:ascii="Times New Roman" w:hAnsi="Times New Roman"/>
          <w:color w:val="auto"/>
          <w:sz w:val="24"/>
          <w:highlight w:val="none"/>
        </w:rPr>
        <w:t>）。</w:t>
      </w:r>
    </w:p>
    <w:p w14:paraId="3F15E111">
      <w:pPr>
        <w:shd w:val="clear" w:color="auto" w:fill="FFFFFF"/>
        <w:snapToGrid w:val="0"/>
        <w:spacing w:line="360" w:lineRule="auto"/>
        <w:ind w:firstLine="480" w:firstLineChars="200"/>
        <w:rPr>
          <w:rFonts w:hint="default" w:ascii="Times New Roman" w:hAnsi="Times New Roman" w:eastAsia="宋体"/>
          <w:b/>
          <w:bCs/>
          <w:color w:val="auto"/>
          <w:kern w:val="0"/>
          <w:sz w:val="29"/>
          <w:szCs w:val="29"/>
          <w:lang w:val="en-US" w:eastAsia="zh-CN"/>
        </w:rPr>
      </w:pPr>
      <w:r>
        <w:rPr>
          <w:rFonts w:ascii="Times New Roman" w:hAnsi="Times New Roman"/>
          <w:bCs/>
          <w:color w:val="auto"/>
          <w:kern w:val="0"/>
          <w:sz w:val="24"/>
        </w:rPr>
        <w:t>3、领取招标文件时必须准备以下材料：供应商报名申请表（见附件）、单位法人授权委托书原件（必须注明项目编号和项目名称</w:t>
      </w:r>
      <w:r>
        <w:rPr>
          <w:rFonts w:hint="eastAsia" w:ascii="Times New Roman" w:hAnsi="Times New Roman"/>
          <w:bCs/>
          <w:color w:val="auto"/>
          <w:kern w:val="0"/>
          <w:sz w:val="24"/>
          <w:lang w:eastAsia="zh-CN"/>
        </w:rPr>
        <w:t>，</w:t>
      </w:r>
      <w:r>
        <w:rPr>
          <w:rFonts w:ascii="Times New Roman" w:hAnsi="Times New Roman"/>
          <w:bCs/>
          <w:color w:val="auto"/>
          <w:kern w:val="0"/>
          <w:sz w:val="24"/>
        </w:rPr>
        <w:t>格式自拟）、营业执照副本</w:t>
      </w:r>
      <w:r>
        <w:rPr>
          <w:rFonts w:hint="eastAsia" w:ascii="Times New Roman" w:hAnsi="Times New Roman"/>
          <w:bCs/>
          <w:color w:val="auto"/>
          <w:kern w:val="0"/>
          <w:sz w:val="24"/>
        </w:rPr>
        <w:t>或事业单位法人证书复印件</w:t>
      </w:r>
      <w:r>
        <w:rPr>
          <w:rFonts w:ascii="Times New Roman" w:hAnsi="Times New Roman"/>
          <w:bCs/>
          <w:color w:val="auto"/>
          <w:kern w:val="0"/>
          <w:sz w:val="24"/>
        </w:rPr>
        <w:t>（加盖单位公章）、被授权人身份证复印件</w:t>
      </w:r>
      <w:r>
        <w:rPr>
          <w:rFonts w:ascii="Times New Roman" w:hAnsi="Times New Roman"/>
          <w:color w:val="auto"/>
          <w:sz w:val="24"/>
        </w:rPr>
        <w:t>。</w:t>
      </w:r>
      <w:r>
        <w:rPr>
          <w:rFonts w:hint="eastAsia" w:ascii="Times New Roman" w:hAnsi="Times New Roman"/>
          <w:b/>
          <w:bCs/>
          <w:color w:val="auto"/>
          <w:sz w:val="24"/>
          <w:lang w:val="en-US" w:eastAsia="zh-CN"/>
        </w:rPr>
        <w:t>本项目只接受线下报名方式，未报名单位不得参与后续开标活动。</w:t>
      </w:r>
    </w:p>
    <w:p w14:paraId="6E5A0DD9">
      <w:pPr>
        <w:spacing w:line="360" w:lineRule="auto"/>
        <w:ind w:firstLine="480" w:firstLineChars="200"/>
        <w:rPr>
          <w:rFonts w:ascii="Times New Roman" w:hAnsi="Times New Roman"/>
          <w:bCs/>
          <w:color w:val="auto"/>
          <w:kern w:val="0"/>
          <w:sz w:val="24"/>
          <w:highlight w:val="none"/>
        </w:rPr>
      </w:pPr>
      <w:r>
        <w:rPr>
          <w:rFonts w:ascii="Times New Roman" w:hAnsi="Times New Roman"/>
          <w:bCs/>
          <w:color w:val="auto"/>
          <w:kern w:val="0"/>
          <w:sz w:val="24"/>
          <w:highlight w:val="none"/>
        </w:rPr>
        <w:t>4、售价：免费</w:t>
      </w:r>
    </w:p>
    <w:p w14:paraId="26CE5450">
      <w:pPr>
        <w:widowControl/>
        <w:snapToGrid w:val="0"/>
        <w:spacing w:line="360" w:lineRule="auto"/>
        <w:ind w:firstLine="482" w:firstLineChars="200"/>
        <w:jc w:val="left"/>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六、投标截止时间：</w:t>
      </w:r>
      <w:r>
        <w:rPr>
          <w:rFonts w:hint="eastAsia" w:ascii="宋体" w:hAnsi="宋体" w:cs="宋体"/>
          <w:b/>
          <w:bCs/>
          <w:color w:val="000000" w:themeColor="text1"/>
          <w:kern w:val="0"/>
          <w:sz w:val="24"/>
          <w:highlight w:val="none"/>
          <w:lang w:eastAsia="zh-CN"/>
          <w14:textFill>
            <w14:solidFill>
              <w14:schemeClr w14:val="tx1"/>
            </w14:solidFill>
          </w14:textFill>
        </w:rPr>
        <w:t>202</w:t>
      </w:r>
      <w:r>
        <w:rPr>
          <w:rFonts w:hint="eastAsia" w:ascii="宋体" w:hAnsi="宋体" w:cs="宋体"/>
          <w:b/>
          <w:bCs/>
          <w:color w:val="000000" w:themeColor="text1"/>
          <w:kern w:val="0"/>
          <w:sz w:val="24"/>
          <w:highlight w:val="none"/>
          <w:lang w:val="en-US" w:eastAsia="zh-CN"/>
          <w14:textFill>
            <w14:solidFill>
              <w14:schemeClr w14:val="tx1"/>
            </w14:solidFill>
          </w14:textFill>
        </w:rPr>
        <w:t>5</w:t>
      </w:r>
      <w:r>
        <w:rPr>
          <w:rFonts w:hint="eastAsia" w:ascii="宋体" w:hAnsi="宋体" w:eastAsia="宋体" w:cs="宋体"/>
          <w:b/>
          <w:bCs/>
          <w:color w:val="000000" w:themeColor="text1"/>
          <w:kern w:val="0"/>
          <w:sz w:val="24"/>
          <w:highlight w:val="none"/>
          <w14:textFill>
            <w14:solidFill>
              <w14:schemeClr w14:val="tx1"/>
            </w14:solidFill>
          </w14:textFill>
        </w:rPr>
        <w:t>年</w:t>
      </w:r>
      <w:r>
        <w:rPr>
          <w:rFonts w:hint="eastAsia" w:ascii="Times New Roman" w:hAnsi="Times New Roman"/>
          <w:color w:val="auto"/>
          <w:sz w:val="24"/>
          <w:highlight w:val="none"/>
          <w:lang w:val="en-US" w:eastAsia="zh-CN"/>
        </w:rPr>
        <w:t xml:space="preserve"> 5 </w:t>
      </w:r>
      <w:r>
        <w:rPr>
          <w:rFonts w:hint="eastAsia" w:ascii="宋体" w:hAnsi="宋体" w:eastAsia="宋体" w:cs="宋体"/>
          <w:b/>
          <w:bCs/>
          <w:color w:val="000000" w:themeColor="text1"/>
          <w:kern w:val="0"/>
          <w:sz w:val="24"/>
          <w:highlight w:val="none"/>
          <w14:textFill>
            <w14:solidFill>
              <w14:schemeClr w14:val="tx1"/>
            </w14:solidFill>
          </w14:textFill>
        </w:rPr>
        <w:t>月</w:t>
      </w:r>
      <w:r>
        <w:rPr>
          <w:rFonts w:hint="eastAsia" w:ascii="Times New Roman" w:hAnsi="Times New Roman"/>
          <w:color w:val="auto"/>
          <w:sz w:val="24"/>
          <w:highlight w:val="none"/>
          <w:lang w:val="en-US" w:eastAsia="zh-CN"/>
        </w:rPr>
        <w:t xml:space="preserve"> 16 </w:t>
      </w:r>
      <w:r>
        <w:rPr>
          <w:rFonts w:hint="eastAsia" w:ascii="宋体" w:hAnsi="宋体" w:eastAsia="宋体" w:cs="宋体"/>
          <w:b/>
          <w:bCs/>
          <w:color w:val="000000" w:themeColor="text1"/>
          <w:kern w:val="0"/>
          <w:sz w:val="24"/>
          <w:highlight w:val="none"/>
          <w14:textFill>
            <w14:solidFill>
              <w14:schemeClr w14:val="tx1"/>
            </w14:solidFill>
          </w14:textFill>
        </w:rPr>
        <w:t>日</w:t>
      </w:r>
      <w:r>
        <w:rPr>
          <w:rFonts w:hint="eastAsia" w:ascii="Times New Roman" w:hAnsi="Times New Roman"/>
          <w:color w:val="auto"/>
          <w:sz w:val="24"/>
          <w:highlight w:val="none"/>
          <w:lang w:val="en-US" w:eastAsia="zh-CN"/>
        </w:rPr>
        <w:t xml:space="preserve"> 9 </w:t>
      </w:r>
      <w:r>
        <w:rPr>
          <w:rFonts w:hint="eastAsia" w:ascii="宋体" w:hAnsi="宋体" w:eastAsia="宋体" w:cs="宋体"/>
          <w:b/>
          <w:bCs/>
          <w:color w:val="000000" w:themeColor="text1"/>
          <w:kern w:val="0"/>
          <w:sz w:val="24"/>
          <w:highlight w:val="none"/>
          <w14:textFill>
            <w14:solidFill>
              <w14:schemeClr w14:val="tx1"/>
            </w14:solidFill>
          </w14:textFill>
        </w:rPr>
        <w:t>时</w:t>
      </w:r>
      <w:r>
        <w:rPr>
          <w:rFonts w:hint="eastAsia" w:ascii="Times New Roman" w:hAnsi="Times New Roman"/>
          <w:color w:val="auto"/>
          <w:sz w:val="24"/>
          <w:highlight w:val="none"/>
          <w:lang w:val="en-US" w:eastAsia="zh-CN"/>
        </w:rPr>
        <w:t xml:space="preserve"> 30 </w:t>
      </w:r>
      <w:r>
        <w:rPr>
          <w:rFonts w:hint="eastAsia" w:ascii="宋体" w:hAnsi="宋体" w:eastAsia="宋体" w:cs="宋体"/>
          <w:b/>
          <w:bCs/>
          <w:color w:val="000000" w:themeColor="text1"/>
          <w:kern w:val="0"/>
          <w:sz w:val="24"/>
          <w:highlight w:val="none"/>
          <w14:textFill>
            <w14:solidFill>
              <w14:schemeClr w14:val="tx1"/>
            </w14:solidFill>
          </w14:textFill>
        </w:rPr>
        <w:t>分；</w:t>
      </w:r>
    </w:p>
    <w:p w14:paraId="11A684D4">
      <w:pPr>
        <w:widowControl/>
        <w:snapToGrid w:val="0"/>
        <w:spacing w:line="360" w:lineRule="auto"/>
        <w:ind w:firstLine="48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逾期送达的或者未送达指定地点的投标文件，招标人不予受理。</w:t>
      </w:r>
    </w:p>
    <w:p w14:paraId="15C559C1">
      <w:pPr>
        <w:widowControl/>
        <w:snapToGrid w:val="0"/>
        <w:spacing w:line="360" w:lineRule="auto"/>
        <w:ind w:firstLine="360" w:firstLineChars="150"/>
        <w:jc w:val="left"/>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b/>
          <w:color w:val="000000" w:themeColor="text1"/>
          <w:kern w:val="0"/>
          <w:sz w:val="24"/>
          <w:highlight w:val="none"/>
          <w14:textFill>
            <w14:solidFill>
              <w14:schemeClr w14:val="tx1"/>
            </w14:solidFill>
          </w14:textFill>
        </w:rPr>
        <w:t>七、投标地点：</w:t>
      </w:r>
      <w:r>
        <w:rPr>
          <w:rFonts w:ascii="Times New Roman" w:hAnsi="Times New Roman"/>
          <w:bCs/>
          <w:color w:val="auto"/>
          <w:kern w:val="0"/>
          <w:sz w:val="24"/>
          <w:highlight w:val="none"/>
        </w:rPr>
        <w:t>杭州市勘测设计研究院有限公司</w:t>
      </w:r>
      <w:r>
        <w:rPr>
          <w:rFonts w:hint="eastAsia" w:ascii="Times New Roman" w:hAnsi="Times New Roman"/>
          <w:bCs/>
          <w:color w:val="auto"/>
          <w:kern w:val="0"/>
          <w:sz w:val="24"/>
          <w:highlight w:val="none"/>
        </w:rPr>
        <w:t>嘉文大厦嘉文院区1109会议室(</w:t>
      </w:r>
      <w:r>
        <w:rPr>
          <w:rFonts w:hint="eastAsia" w:ascii="Times New Roman" w:hAnsi="Times New Roman"/>
          <w:b/>
          <w:bCs w:val="0"/>
          <w:color w:val="auto"/>
          <w:kern w:val="0"/>
          <w:sz w:val="24"/>
          <w:highlight w:val="none"/>
          <w:lang w:val="en-US" w:eastAsia="zh-CN"/>
        </w:rPr>
        <w:t>只接受现场递交方式</w:t>
      </w:r>
      <w:r>
        <w:rPr>
          <w:rFonts w:hint="eastAsia" w:ascii="Times New Roman" w:hAnsi="Times New Roman"/>
          <w:bCs/>
          <w:color w:val="auto"/>
          <w:kern w:val="0"/>
          <w:sz w:val="24"/>
          <w:highlight w:val="none"/>
        </w:rPr>
        <w:t>）</w:t>
      </w:r>
      <w:r>
        <w:rPr>
          <w:rFonts w:hint="eastAsia" w:ascii="宋体" w:hAnsi="宋体" w:eastAsia="宋体" w:cs="宋体"/>
          <w:bCs/>
          <w:color w:val="000000" w:themeColor="text1"/>
          <w:kern w:val="0"/>
          <w:sz w:val="24"/>
          <w:highlight w:val="none"/>
          <w14:textFill>
            <w14:solidFill>
              <w14:schemeClr w14:val="tx1"/>
            </w14:solidFill>
          </w14:textFill>
        </w:rPr>
        <w:t>。</w:t>
      </w:r>
    </w:p>
    <w:p w14:paraId="6B063A66">
      <w:pPr>
        <w:widowControl/>
        <w:snapToGrid w:val="0"/>
        <w:spacing w:line="360" w:lineRule="auto"/>
        <w:ind w:firstLine="482"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八、开标时间：</w:t>
      </w:r>
      <w:r>
        <w:rPr>
          <w:rFonts w:hint="eastAsia" w:ascii="宋体" w:hAnsi="宋体" w:cs="宋体"/>
          <w:b/>
          <w:bCs/>
          <w:color w:val="000000" w:themeColor="text1"/>
          <w:kern w:val="0"/>
          <w:sz w:val="24"/>
          <w:highlight w:val="none"/>
          <w:lang w:eastAsia="zh-CN"/>
          <w14:textFill>
            <w14:solidFill>
              <w14:schemeClr w14:val="tx1"/>
            </w14:solidFill>
          </w14:textFill>
        </w:rPr>
        <w:t>202</w:t>
      </w:r>
      <w:r>
        <w:rPr>
          <w:rFonts w:hint="eastAsia" w:ascii="宋体" w:hAnsi="宋体" w:cs="宋体"/>
          <w:b/>
          <w:bCs/>
          <w:color w:val="000000" w:themeColor="text1"/>
          <w:kern w:val="0"/>
          <w:sz w:val="24"/>
          <w:highlight w:val="none"/>
          <w:lang w:val="en-US" w:eastAsia="zh-CN"/>
          <w14:textFill>
            <w14:solidFill>
              <w14:schemeClr w14:val="tx1"/>
            </w14:solidFill>
          </w14:textFill>
        </w:rPr>
        <w:t>5</w:t>
      </w:r>
      <w:r>
        <w:rPr>
          <w:rFonts w:hint="eastAsia" w:ascii="宋体" w:hAnsi="宋体" w:eastAsia="宋体" w:cs="宋体"/>
          <w:b/>
          <w:bCs/>
          <w:color w:val="000000" w:themeColor="text1"/>
          <w:kern w:val="0"/>
          <w:sz w:val="24"/>
          <w:highlight w:val="none"/>
          <w14:textFill>
            <w14:solidFill>
              <w14:schemeClr w14:val="tx1"/>
            </w14:solidFill>
          </w14:textFill>
        </w:rPr>
        <w:t>年</w:t>
      </w:r>
      <w:r>
        <w:rPr>
          <w:rFonts w:hint="eastAsia" w:ascii="Times New Roman" w:hAnsi="Times New Roman"/>
          <w:color w:val="auto"/>
          <w:sz w:val="24"/>
          <w:highlight w:val="none"/>
          <w:lang w:val="en-US" w:eastAsia="zh-CN"/>
        </w:rPr>
        <w:t xml:space="preserve"> 5 </w:t>
      </w:r>
      <w:r>
        <w:rPr>
          <w:rFonts w:hint="eastAsia" w:ascii="宋体" w:hAnsi="宋体" w:eastAsia="宋体" w:cs="宋体"/>
          <w:b/>
          <w:bCs/>
          <w:color w:val="000000" w:themeColor="text1"/>
          <w:kern w:val="0"/>
          <w:sz w:val="24"/>
          <w:highlight w:val="none"/>
          <w14:textFill>
            <w14:solidFill>
              <w14:schemeClr w14:val="tx1"/>
            </w14:solidFill>
          </w14:textFill>
        </w:rPr>
        <w:t>月</w:t>
      </w:r>
      <w:r>
        <w:rPr>
          <w:rFonts w:hint="eastAsia" w:ascii="Times New Roman" w:hAnsi="Times New Roman"/>
          <w:color w:val="auto"/>
          <w:sz w:val="24"/>
          <w:highlight w:val="none"/>
          <w:lang w:val="en-US" w:eastAsia="zh-CN"/>
        </w:rPr>
        <w:t xml:space="preserve"> 16 </w:t>
      </w:r>
      <w:r>
        <w:rPr>
          <w:rFonts w:hint="eastAsia" w:ascii="宋体" w:hAnsi="宋体" w:eastAsia="宋体" w:cs="宋体"/>
          <w:b/>
          <w:bCs/>
          <w:color w:val="000000" w:themeColor="text1"/>
          <w:kern w:val="0"/>
          <w:sz w:val="24"/>
          <w:highlight w:val="none"/>
          <w14:textFill>
            <w14:solidFill>
              <w14:schemeClr w14:val="tx1"/>
            </w14:solidFill>
          </w14:textFill>
        </w:rPr>
        <w:t>日</w:t>
      </w:r>
      <w:r>
        <w:rPr>
          <w:rFonts w:hint="eastAsia" w:ascii="Times New Roman" w:hAnsi="Times New Roman"/>
          <w:color w:val="auto"/>
          <w:sz w:val="24"/>
          <w:highlight w:val="none"/>
          <w:lang w:val="en-US" w:eastAsia="zh-CN"/>
        </w:rPr>
        <w:t xml:space="preserve"> 9 </w:t>
      </w:r>
      <w:r>
        <w:rPr>
          <w:rFonts w:hint="eastAsia" w:ascii="宋体" w:hAnsi="宋体" w:eastAsia="宋体" w:cs="宋体"/>
          <w:b/>
          <w:bCs/>
          <w:color w:val="000000" w:themeColor="text1"/>
          <w:kern w:val="0"/>
          <w:sz w:val="24"/>
          <w:highlight w:val="none"/>
          <w14:textFill>
            <w14:solidFill>
              <w14:schemeClr w14:val="tx1"/>
            </w14:solidFill>
          </w14:textFill>
        </w:rPr>
        <w:t>时</w:t>
      </w:r>
      <w:r>
        <w:rPr>
          <w:rFonts w:hint="eastAsia" w:ascii="Times New Roman" w:hAnsi="Times New Roman"/>
          <w:color w:val="auto"/>
          <w:sz w:val="24"/>
          <w:highlight w:val="none"/>
          <w:lang w:val="en-US" w:eastAsia="zh-CN"/>
        </w:rPr>
        <w:t xml:space="preserve"> 30 </w:t>
      </w:r>
      <w:r>
        <w:rPr>
          <w:rFonts w:hint="eastAsia" w:ascii="宋体" w:hAnsi="宋体" w:eastAsia="宋体" w:cs="宋体"/>
          <w:b/>
          <w:bCs/>
          <w:color w:val="000000" w:themeColor="text1"/>
          <w:kern w:val="0"/>
          <w:sz w:val="24"/>
          <w:highlight w:val="none"/>
          <w14:textFill>
            <w14:solidFill>
              <w14:schemeClr w14:val="tx1"/>
            </w14:solidFill>
          </w14:textFill>
        </w:rPr>
        <w:t>分</w:t>
      </w:r>
      <w:r>
        <w:rPr>
          <w:rFonts w:hint="eastAsia" w:ascii="宋体" w:hAnsi="宋体" w:eastAsia="宋体" w:cs="宋体"/>
          <w:color w:val="000000" w:themeColor="text1"/>
          <w:kern w:val="0"/>
          <w:sz w:val="24"/>
          <w:highlight w:val="none"/>
          <w14:textFill>
            <w14:solidFill>
              <w14:schemeClr w14:val="tx1"/>
            </w14:solidFill>
          </w14:textFill>
        </w:rPr>
        <w:t>。</w:t>
      </w:r>
    </w:p>
    <w:p w14:paraId="101DBE71">
      <w:pPr>
        <w:widowControl/>
        <w:snapToGrid w:val="0"/>
        <w:spacing w:line="360" w:lineRule="auto"/>
        <w:ind w:firstLine="482" w:firstLineChars="200"/>
        <w:jc w:val="left"/>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lang w:val="en-US" w:eastAsia="zh-CN"/>
          <w14:textFill>
            <w14:solidFill>
              <w14:schemeClr w14:val="tx1"/>
            </w14:solidFill>
          </w14:textFill>
        </w:rPr>
        <w:t>九</w:t>
      </w:r>
      <w:r>
        <w:rPr>
          <w:rFonts w:hint="eastAsia" w:ascii="宋体" w:hAnsi="宋体" w:eastAsia="宋体" w:cs="宋体"/>
          <w:b/>
          <w:color w:val="000000" w:themeColor="text1"/>
          <w:kern w:val="0"/>
          <w:sz w:val="24"/>
          <w14:textFill>
            <w14:solidFill>
              <w14:schemeClr w14:val="tx1"/>
            </w14:solidFill>
          </w14:textFill>
        </w:rPr>
        <w:t>、联系方式：</w:t>
      </w:r>
    </w:p>
    <w:p w14:paraId="6ABA4997">
      <w:pPr>
        <w:widowControl/>
        <w:snapToGrid w:val="0"/>
        <w:spacing w:line="360" w:lineRule="auto"/>
        <w:ind w:firstLine="638" w:firstLineChars="266"/>
        <w:jc w:val="left"/>
        <w:rPr>
          <w:rFonts w:hint="eastAsia" w:ascii="宋体" w:hAnsi="宋体" w:eastAsia="宋体" w:cs="宋体"/>
          <w:bCs/>
          <w:color w:val="000000" w:themeColor="text1"/>
          <w:kern w:val="0"/>
          <w:sz w:val="24"/>
          <w14:textFill>
            <w14:solidFill>
              <w14:schemeClr w14:val="tx1"/>
            </w14:solidFill>
          </w14:textFill>
        </w:rPr>
      </w:pPr>
      <w:bookmarkStart w:id="2" w:name="_Hlt74729822"/>
      <w:bookmarkEnd w:id="2"/>
      <w:bookmarkStart w:id="3" w:name="_Hlt74649545"/>
      <w:bookmarkEnd w:id="3"/>
      <w:bookmarkStart w:id="4" w:name="_Hlt74707423"/>
      <w:bookmarkEnd w:id="4"/>
      <w:bookmarkStart w:id="5" w:name="_Hlt74728647"/>
      <w:bookmarkEnd w:id="5"/>
      <w:r>
        <w:rPr>
          <w:rFonts w:hint="eastAsia" w:ascii="宋体" w:hAnsi="宋体" w:eastAsia="宋体" w:cs="宋体"/>
          <w:bCs/>
          <w:color w:val="000000" w:themeColor="text1"/>
          <w:kern w:val="0"/>
          <w:sz w:val="24"/>
          <w14:textFill>
            <w14:solidFill>
              <w14:schemeClr w14:val="tx1"/>
            </w14:solidFill>
          </w14:textFill>
        </w:rPr>
        <w:t>招标人：杭州市勘测设计研究院有限公司</w:t>
      </w:r>
    </w:p>
    <w:p w14:paraId="52463524">
      <w:pPr>
        <w:widowControl/>
        <w:snapToGrid w:val="0"/>
        <w:spacing w:line="360" w:lineRule="auto"/>
        <w:ind w:firstLine="638" w:firstLineChars="266"/>
        <w:jc w:val="left"/>
        <w:rPr>
          <w:rFonts w:hint="eastAsia" w:ascii="宋体" w:hAnsi="宋体" w:cs="宋体"/>
          <w:bCs/>
          <w:color w:val="000000" w:themeColor="text1"/>
          <w:kern w:val="0"/>
          <w:sz w:val="24"/>
          <w:lang w:val="en-US" w:eastAsia="zh-CN"/>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地址：杭州市西湖区</w:t>
      </w:r>
      <w:r>
        <w:rPr>
          <w:rFonts w:hint="eastAsia" w:ascii="宋体" w:hAnsi="宋体" w:cs="宋体"/>
          <w:bCs/>
          <w:color w:val="000000" w:themeColor="text1"/>
          <w:kern w:val="0"/>
          <w:sz w:val="24"/>
          <w:lang w:val="en-US" w:eastAsia="zh-CN"/>
          <w14:textFill>
            <w14:solidFill>
              <w14:schemeClr w14:val="tx1"/>
            </w14:solidFill>
          </w14:textFill>
        </w:rPr>
        <w:t>益乐路25号嘉文大厦508室</w:t>
      </w:r>
    </w:p>
    <w:p w14:paraId="61C346D4">
      <w:pPr>
        <w:widowControl/>
        <w:snapToGrid w:val="0"/>
        <w:spacing w:line="360" w:lineRule="auto"/>
        <w:ind w:firstLine="638" w:firstLineChars="266"/>
        <w:jc w:val="left"/>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 xml:space="preserve">联系人：李工  </w:t>
      </w:r>
    </w:p>
    <w:p w14:paraId="3E7BD16A">
      <w:pPr>
        <w:widowControl/>
        <w:snapToGrid w:val="0"/>
        <w:spacing w:line="360" w:lineRule="auto"/>
        <w:ind w:firstLine="638" w:firstLineChars="266"/>
        <w:jc w:val="left"/>
        <w:rPr>
          <w:rFonts w:hint="default" w:ascii="宋体" w:hAnsi="宋体" w:eastAsia="宋体" w:cs="宋体"/>
          <w:bCs/>
          <w:color w:val="000000" w:themeColor="text1"/>
          <w:kern w:val="0"/>
          <w:sz w:val="24"/>
          <w:lang w:val="en-US" w:eastAsia="zh-CN"/>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联系电话：</w:t>
      </w:r>
      <w:r>
        <w:rPr>
          <w:rFonts w:hint="eastAsia" w:ascii="宋体" w:hAnsi="宋体" w:cs="宋体"/>
          <w:bCs/>
          <w:color w:val="000000" w:themeColor="text1"/>
          <w:kern w:val="0"/>
          <w:sz w:val="24"/>
          <w:lang w:val="en-US" w:eastAsia="zh-CN"/>
          <w14:textFill>
            <w14:solidFill>
              <w14:schemeClr w14:val="tx1"/>
            </w14:solidFill>
          </w14:textFill>
        </w:rPr>
        <w:t>18069874276</w:t>
      </w:r>
    </w:p>
    <w:p w14:paraId="0B471F4E">
      <w:pPr>
        <w:widowControl/>
        <w:snapToGrid w:val="0"/>
        <w:spacing w:line="360" w:lineRule="auto"/>
        <w:ind w:firstLine="638" w:firstLineChars="266"/>
        <w:jc w:val="left"/>
        <w:rPr>
          <w:rFonts w:ascii="Times New Roman" w:hAnsi="Times New Roman"/>
          <w:bCs/>
          <w:color w:val="auto"/>
          <w:kern w:val="0"/>
          <w:sz w:val="24"/>
          <w:highlight w:val="none"/>
        </w:rPr>
      </w:pPr>
      <w:r>
        <w:rPr>
          <w:rFonts w:ascii="Times New Roman" w:hAnsi="Times New Roman"/>
          <w:bCs/>
          <w:color w:val="auto"/>
          <w:kern w:val="0"/>
          <w:sz w:val="24"/>
          <w:highlight w:val="none"/>
        </w:rPr>
        <w:t>监督人：</w:t>
      </w:r>
      <w:r>
        <w:rPr>
          <w:rFonts w:hint="eastAsia" w:ascii="Times New Roman" w:hAnsi="Times New Roman"/>
          <w:bCs/>
          <w:color w:val="auto"/>
          <w:kern w:val="0"/>
          <w:sz w:val="24"/>
          <w:highlight w:val="none"/>
          <w:lang w:val="en-US" w:eastAsia="zh-CN"/>
        </w:rPr>
        <w:t>朱</w:t>
      </w:r>
      <w:r>
        <w:rPr>
          <w:rFonts w:ascii="Times New Roman" w:hAnsi="Times New Roman"/>
          <w:bCs/>
          <w:color w:val="auto"/>
          <w:kern w:val="0"/>
          <w:sz w:val="24"/>
          <w:highlight w:val="none"/>
        </w:rPr>
        <w:t>工</w:t>
      </w:r>
    </w:p>
    <w:p w14:paraId="6A18BE01">
      <w:pPr>
        <w:widowControl/>
        <w:snapToGrid w:val="0"/>
        <w:spacing w:line="360" w:lineRule="auto"/>
        <w:ind w:firstLine="638" w:firstLineChars="266"/>
        <w:jc w:val="left"/>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联系电话：0571-81389993</w:t>
      </w:r>
    </w:p>
    <w:p w14:paraId="4D8DE0FE">
      <w:pPr>
        <w:widowControl/>
        <w:snapToGrid w:val="0"/>
        <w:spacing w:line="360" w:lineRule="auto"/>
        <w:ind w:firstLine="360" w:firstLineChars="150"/>
        <w:jc w:val="right"/>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杭州市勘测设计研究院有限公司</w:t>
      </w:r>
    </w:p>
    <w:p w14:paraId="3D1ECC44">
      <w:pPr>
        <w:spacing w:line="360" w:lineRule="auto"/>
        <w:ind w:firstLine="480" w:firstLineChars="200"/>
        <w:jc w:val="right"/>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lang w:eastAsia="zh-CN"/>
          <w14:textFill>
            <w14:solidFill>
              <w14:schemeClr w14:val="tx1"/>
            </w14:solidFill>
          </w14:textFill>
        </w:rPr>
        <w:t>202</w:t>
      </w:r>
      <w:r>
        <w:rPr>
          <w:rFonts w:hint="eastAsia" w:ascii="宋体" w:hAnsi="宋体" w:cs="宋体"/>
          <w:bCs/>
          <w:color w:val="000000" w:themeColor="text1"/>
          <w:kern w:val="0"/>
          <w:sz w:val="24"/>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4"/>
          <w:highlight w:val="none"/>
          <w14:textFill>
            <w14:solidFill>
              <w14:schemeClr w14:val="tx1"/>
            </w14:solidFill>
          </w14:textFill>
        </w:rPr>
        <w:t>年</w:t>
      </w:r>
      <w:r>
        <w:rPr>
          <w:rFonts w:hint="eastAsia" w:ascii="Times New Roman" w:hAnsi="Times New Roman"/>
          <w:color w:val="auto"/>
          <w:sz w:val="24"/>
          <w:highlight w:val="none"/>
          <w:lang w:val="en-US" w:eastAsia="zh-CN"/>
        </w:rPr>
        <w:t xml:space="preserve"> 4 </w:t>
      </w:r>
      <w:r>
        <w:rPr>
          <w:rFonts w:hint="eastAsia" w:ascii="宋体" w:hAnsi="宋体" w:eastAsia="宋体" w:cs="宋体"/>
          <w:bCs/>
          <w:color w:val="000000" w:themeColor="text1"/>
          <w:kern w:val="0"/>
          <w:sz w:val="24"/>
          <w:highlight w:val="none"/>
          <w14:textFill>
            <w14:solidFill>
              <w14:schemeClr w14:val="tx1"/>
            </w14:solidFill>
          </w14:textFill>
        </w:rPr>
        <w:t>月</w:t>
      </w:r>
      <w:r>
        <w:rPr>
          <w:rFonts w:hint="eastAsia" w:ascii="Times New Roman" w:hAnsi="Times New Roman"/>
          <w:color w:val="auto"/>
          <w:sz w:val="24"/>
          <w:highlight w:val="none"/>
          <w:lang w:val="en-US" w:eastAsia="zh-CN"/>
        </w:rPr>
        <w:t xml:space="preserve"> 29 </w:t>
      </w:r>
      <w:r>
        <w:rPr>
          <w:rFonts w:hint="eastAsia" w:ascii="宋体" w:hAnsi="宋体" w:eastAsia="宋体" w:cs="宋体"/>
          <w:bCs/>
          <w:color w:val="000000" w:themeColor="text1"/>
          <w:kern w:val="0"/>
          <w:sz w:val="24"/>
          <w:highlight w:val="none"/>
          <w14:textFill>
            <w14:solidFill>
              <w14:schemeClr w14:val="tx1"/>
            </w14:solidFill>
          </w14:textFill>
        </w:rPr>
        <w:t>日</w:t>
      </w:r>
    </w:p>
    <w:p w14:paraId="0A097411">
      <w:pPr>
        <w:rPr>
          <w:rFonts w:hint="eastAsia" w:ascii="宋体" w:hAnsi="宋体" w:eastAsia="宋体" w:cs="宋体"/>
          <w:bCs/>
          <w:color w:val="000000" w:themeColor="text1"/>
          <w:kern w:val="0"/>
          <w:sz w:val="24"/>
          <w:highlight w:val="yellow"/>
          <w14:textFill>
            <w14:solidFill>
              <w14:schemeClr w14:val="tx1"/>
            </w14:solidFill>
          </w14:textFill>
        </w:rPr>
      </w:pPr>
      <w:r>
        <w:rPr>
          <w:rFonts w:hint="eastAsia" w:ascii="宋体" w:hAnsi="宋体" w:eastAsia="宋体" w:cs="宋体"/>
          <w:bCs/>
          <w:color w:val="000000" w:themeColor="text1"/>
          <w:kern w:val="0"/>
          <w:sz w:val="24"/>
          <w:highlight w:val="yellow"/>
          <w14:textFill>
            <w14:solidFill>
              <w14:schemeClr w14:val="tx1"/>
            </w14:solidFill>
          </w14:textFill>
        </w:rPr>
        <w:br w:type="page"/>
      </w:r>
    </w:p>
    <w:p w14:paraId="3D4E6548">
      <w:pPr>
        <w:jc w:val="center"/>
        <w:rPr>
          <w:rFonts w:ascii="仿宋" w:hAnsi="仿宋" w:eastAsia="仿宋"/>
          <w:b/>
          <w:bCs/>
          <w:sz w:val="44"/>
          <w:szCs w:val="44"/>
          <w:highlight w:val="none"/>
        </w:rPr>
      </w:pPr>
      <w:r>
        <w:rPr>
          <w:rFonts w:hint="eastAsia" w:ascii="仿宋" w:hAnsi="仿宋" w:eastAsia="仿宋"/>
          <w:b/>
          <w:bCs/>
          <w:sz w:val="44"/>
          <w:szCs w:val="44"/>
          <w:highlight w:val="none"/>
        </w:rPr>
        <w:t>杭州市勘测设计研究院有限公司</w:t>
      </w:r>
    </w:p>
    <w:p w14:paraId="5D636559">
      <w:pPr>
        <w:jc w:val="center"/>
        <w:rPr>
          <w:rFonts w:ascii="仿宋" w:hAnsi="仿宋" w:eastAsia="仿宋"/>
          <w:b/>
          <w:bCs/>
          <w:sz w:val="44"/>
          <w:szCs w:val="44"/>
          <w:highlight w:val="none"/>
        </w:rPr>
      </w:pPr>
      <w:r>
        <w:rPr>
          <w:rFonts w:hint="eastAsia" w:ascii="仿宋" w:hAnsi="仿宋" w:eastAsia="仿宋"/>
          <w:b/>
          <w:bCs/>
          <w:sz w:val="44"/>
          <w:szCs w:val="44"/>
          <w:highlight w:val="none"/>
        </w:rPr>
        <w:t>采购报名申请表</w:t>
      </w:r>
    </w:p>
    <w:tbl>
      <w:tblPr>
        <w:tblStyle w:val="18"/>
        <w:tblW w:w="8808" w:type="dxa"/>
        <w:tblInd w:w="135" w:type="dxa"/>
        <w:tblLayout w:type="fixed"/>
        <w:tblCellMar>
          <w:top w:w="0" w:type="dxa"/>
          <w:left w:w="108" w:type="dxa"/>
          <w:bottom w:w="0" w:type="dxa"/>
          <w:right w:w="108" w:type="dxa"/>
        </w:tblCellMar>
      </w:tblPr>
      <w:tblGrid>
        <w:gridCol w:w="735"/>
        <w:gridCol w:w="1223"/>
        <w:gridCol w:w="3356"/>
        <w:gridCol w:w="297"/>
        <w:gridCol w:w="899"/>
        <w:gridCol w:w="360"/>
        <w:gridCol w:w="1938"/>
      </w:tblGrid>
      <w:tr w14:paraId="21F30681">
        <w:tblPrEx>
          <w:tblCellMar>
            <w:top w:w="0" w:type="dxa"/>
            <w:left w:w="108" w:type="dxa"/>
            <w:bottom w:w="0" w:type="dxa"/>
            <w:right w:w="108" w:type="dxa"/>
          </w:tblCellMar>
        </w:tblPrEx>
        <w:trPr>
          <w:trHeight w:val="872" w:hRule="atLeast"/>
        </w:trPr>
        <w:tc>
          <w:tcPr>
            <w:tcW w:w="1958" w:type="dxa"/>
            <w:gridSpan w:val="2"/>
            <w:tcBorders>
              <w:top w:val="single" w:color="000000" w:sz="4" w:space="0"/>
              <w:left w:val="single" w:color="000000" w:sz="4" w:space="0"/>
              <w:bottom w:val="single" w:color="000000" w:sz="4" w:space="0"/>
              <w:right w:val="single" w:color="000000" w:sz="4" w:space="0"/>
            </w:tcBorders>
            <w:noWrap w:val="0"/>
            <w:vAlign w:val="center"/>
          </w:tcPr>
          <w:p w14:paraId="0A1B1B83">
            <w:pPr>
              <w:widowControl/>
              <w:spacing w:line="360" w:lineRule="auto"/>
              <w:jc w:val="center"/>
              <w:rPr>
                <w:rFonts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项目名称</w:t>
            </w:r>
          </w:p>
        </w:tc>
        <w:tc>
          <w:tcPr>
            <w:tcW w:w="6850" w:type="dxa"/>
            <w:gridSpan w:val="5"/>
            <w:tcBorders>
              <w:top w:val="single" w:color="000000" w:sz="4" w:space="0"/>
              <w:left w:val="nil"/>
              <w:bottom w:val="single" w:color="000000" w:sz="4" w:space="0"/>
              <w:right w:val="single" w:color="000000" w:sz="4" w:space="0"/>
            </w:tcBorders>
            <w:noWrap w:val="0"/>
            <w:vAlign w:val="center"/>
          </w:tcPr>
          <w:p w14:paraId="7A9E20F4">
            <w:pPr>
              <w:widowControl/>
              <w:spacing w:line="360" w:lineRule="auto"/>
              <w:jc w:val="center"/>
              <w:rPr>
                <w:rFonts w:hint="eastAsia" w:ascii="仿宋" w:hAnsi="仿宋" w:eastAsia="仿宋" w:cs="Times New Roman"/>
                <w:color w:val="000000"/>
                <w:kern w:val="0"/>
                <w:sz w:val="22"/>
                <w:szCs w:val="22"/>
                <w:highlight w:val="none"/>
              </w:rPr>
            </w:pPr>
          </w:p>
        </w:tc>
      </w:tr>
      <w:tr w14:paraId="0F3CD76C">
        <w:tblPrEx>
          <w:tblCellMar>
            <w:top w:w="0" w:type="dxa"/>
            <w:left w:w="108" w:type="dxa"/>
            <w:bottom w:w="0" w:type="dxa"/>
            <w:right w:w="108" w:type="dxa"/>
          </w:tblCellMar>
        </w:tblPrEx>
        <w:trPr>
          <w:trHeight w:val="712" w:hRule="atLeast"/>
        </w:trPr>
        <w:tc>
          <w:tcPr>
            <w:tcW w:w="1958" w:type="dxa"/>
            <w:gridSpan w:val="2"/>
            <w:tcBorders>
              <w:top w:val="single" w:color="000000" w:sz="4" w:space="0"/>
              <w:left w:val="single" w:color="000000" w:sz="4" w:space="0"/>
              <w:bottom w:val="single" w:color="000000" w:sz="4" w:space="0"/>
              <w:right w:val="single" w:color="000000" w:sz="4" w:space="0"/>
            </w:tcBorders>
            <w:noWrap w:val="0"/>
            <w:vAlign w:val="center"/>
          </w:tcPr>
          <w:p w14:paraId="7F38A68E">
            <w:pPr>
              <w:widowControl/>
              <w:spacing w:line="360" w:lineRule="auto"/>
              <w:jc w:val="center"/>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招标编号</w:t>
            </w:r>
          </w:p>
        </w:tc>
        <w:tc>
          <w:tcPr>
            <w:tcW w:w="6850" w:type="dxa"/>
            <w:gridSpan w:val="5"/>
            <w:tcBorders>
              <w:top w:val="single" w:color="000000" w:sz="4" w:space="0"/>
              <w:left w:val="nil"/>
              <w:bottom w:val="single" w:color="000000" w:sz="4" w:space="0"/>
              <w:right w:val="single" w:color="000000" w:sz="4" w:space="0"/>
            </w:tcBorders>
            <w:noWrap w:val="0"/>
            <w:vAlign w:val="center"/>
          </w:tcPr>
          <w:p w14:paraId="37AEA7CD">
            <w:pPr>
              <w:widowControl/>
              <w:spacing w:line="360" w:lineRule="auto"/>
              <w:jc w:val="center"/>
              <w:rPr>
                <w:rFonts w:hint="default" w:ascii="仿宋" w:hAnsi="仿宋" w:eastAsia="仿宋" w:cs="Times New Roman"/>
                <w:color w:val="000000"/>
                <w:kern w:val="0"/>
                <w:sz w:val="22"/>
                <w:szCs w:val="22"/>
                <w:highlight w:val="none"/>
                <w:lang w:val="en-US" w:eastAsia="zh-CN"/>
              </w:rPr>
            </w:pPr>
          </w:p>
        </w:tc>
      </w:tr>
      <w:tr w14:paraId="0A7B6691">
        <w:tblPrEx>
          <w:tblCellMar>
            <w:top w:w="0" w:type="dxa"/>
            <w:left w:w="108" w:type="dxa"/>
            <w:bottom w:w="0" w:type="dxa"/>
            <w:right w:w="108" w:type="dxa"/>
          </w:tblCellMar>
        </w:tblPrEx>
        <w:trPr>
          <w:trHeight w:val="530" w:hRule="atLeast"/>
        </w:trPr>
        <w:tc>
          <w:tcPr>
            <w:tcW w:w="1958" w:type="dxa"/>
            <w:gridSpan w:val="2"/>
            <w:tcBorders>
              <w:top w:val="single" w:color="000000" w:sz="4" w:space="0"/>
              <w:left w:val="single" w:color="000000" w:sz="4" w:space="0"/>
              <w:bottom w:val="single" w:color="000000" w:sz="4" w:space="0"/>
              <w:right w:val="single" w:color="000000" w:sz="4" w:space="0"/>
            </w:tcBorders>
            <w:noWrap w:val="0"/>
            <w:vAlign w:val="center"/>
          </w:tcPr>
          <w:p w14:paraId="0DE6C584">
            <w:pPr>
              <w:widowControl/>
              <w:spacing w:line="360" w:lineRule="auto"/>
              <w:jc w:val="center"/>
              <w:rPr>
                <w:rFonts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投标申请</w:t>
            </w:r>
          </w:p>
          <w:p w14:paraId="7360CA45">
            <w:pPr>
              <w:widowControl/>
              <w:spacing w:line="360" w:lineRule="auto"/>
              <w:jc w:val="center"/>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供应商名称</w:t>
            </w:r>
          </w:p>
        </w:tc>
        <w:tc>
          <w:tcPr>
            <w:tcW w:w="6850" w:type="dxa"/>
            <w:gridSpan w:val="5"/>
            <w:tcBorders>
              <w:top w:val="single" w:color="000000" w:sz="4" w:space="0"/>
              <w:left w:val="nil"/>
              <w:bottom w:val="single" w:color="000000" w:sz="4" w:space="0"/>
              <w:right w:val="single" w:color="000000" w:sz="4" w:space="0"/>
            </w:tcBorders>
            <w:noWrap w:val="0"/>
            <w:vAlign w:val="center"/>
          </w:tcPr>
          <w:p w14:paraId="0FCA6114">
            <w:pPr>
              <w:widowControl/>
              <w:spacing w:line="360" w:lineRule="auto"/>
              <w:jc w:val="center"/>
              <w:rPr>
                <w:rFonts w:hint="eastAsia" w:ascii="仿宋" w:hAnsi="仿宋" w:eastAsia="仿宋"/>
                <w:b/>
                <w:bCs/>
                <w:color w:val="FF0000"/>
                <w:kern w:val="0"/>
                <w:sz w:val="22"/>
                <w:szCs w:val="22"/>
                <w:highlight w:val="none"/>
              </w:rPr>
            </w:pPr>
            <w:r>
              <w:rPr>
                <w:rFonts w:hint="eastAsia" w:ascii="仿宋" w:hAnsi="仿宋" w:eastAsia="仿宋"/>
                <w:color w:val="000000"/>
                <w:kern w:val="0"/>
                <w:sz w:val="22"/>
                <w:szCs w:val="22"/>
                <w:highlight w:val="none"/>
              </w:rPr>
              <w:t xml:space="preserve">                                    </w:t>
            </w:r>
            <w:r>
              <w:rPr>
                <w:rFonts w:hint="eastAsia" w:ascii="仿宋" w:hAnsi="仿宋" w:eastAsia="仿宋"/>
                <w:b/>
                <w:bCs/>
                <w:color w:val="000000"/>
                <w:kern w:val="0"/>
                <w:sz w:val="22"/>
                <w:szCs w:val="22"/>
                <w:highlight w:val="none"/>
              </w:rPr>
              <w:t xml:space="preserve"> </w:t>
            </w:r>
            <w:r>
              <w:rPr>
                <w:rFonts w:hint="eastAsia" w:ascii="仿宋" w:hAnsi="仿宋" w:eastAsia="仿宋"/>
                <w:b/>
                <w:bCs/>
                <w:color w:val="FF0000"/>
                <w:kern w:val="0"/>
                <w:sz w:val="22"/>
                <w:szCs w:val="22"/>
                <w:highlight w:val="none"/>
              </w:rPr>
              <w:t>（盖章）</w:t>
            </w:r>
          </w:p>
        </w:tc>
      </w:tr>
      <w:tr w14:paraId="3C97C5CD">
        <w:tblPrEx>
          <w:tblCellMar>
            <w:top w:w="0" w:type="dxa"/>
            <w:left w:w="108" w:type="dxa"/>
            <w:bottom w:w="0" w:type="dxa"/>
            <w:right w:w="108" w:type="dxa"/>
          </w:tblCellMar>
        </w:tblPrEx>
        <w:trPr>
          <w:trHeight w:val="530" w:hRule="atLeast"/>
        </w:trPr>
        <w:tc>
          <w:tcPr>
            <w:tcW w:w="1958" w:type="dxa"/>
            <w:gridSpan w:val="2"/>
            <w:tcBorders>
              <w:top w:val="single" w:color="000000" w:sz="4" w:space="0"/>
              <w:left w:val="single" w:color="000000" w:sz="4" w:space="0"/>
              <w:bottom w:val="single" w:color="000000" w:sz="4" w:space="0"/>
              <w:right w:val="single" w:color="000000" w:sz="4" w:space="0"/>
            </w:tcBorders>
            <w:noWrap w:val="0"/>
            <w:vAlign w:val="center"/>
          </w:tcPr>
          <w:p w14:paraId="5080B0D0">
            <w:pPr>
              <w:widowControl/>
              <w:spacing w:line="360" w:lineRule="auto"/>
              <w:jc w:val="center"/>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报名时间</w:t>
            </w:r>
          </w:p>
        </w:tc>
        <w:tc>
          <w:tcPr>
            <w:tcW w:w="6850" w:type="dxa"/>
            <w:gridSpan w:val="5"/>
            <w:tcBorders>
              <w:top w:val="single" w:color="000000" w:sz="4" w:space="0"/>
              <w:left w:val="nil"/>
              <w:bottom w:val="single" w:color="000000" w:sz="4" w:space="0"/>
              <w:right w:val="single" w:color="000000" w:sz="4" w:space="0"/>
            </w:tcBorders>
            <w:noWrap w:val="0"/>
            <w:vAlign w:val="center"/>
          </w:tcPr>
          <w:p w14:paraId="2FCEAEE3">
            <w:pPr>
              <w:widowControl/>
              <w:spacing w:line="360" w:lineRule="auto"/>
              <w:ind w:firstLine="723" w:firstLineChars="300"/>
              <w:rPr>
                <w:rFonts w:hint="eastAsia" w:ascii="仿宋" w:hAnsi="仿宋" w:eastAsia="仿宋"/>
                <w:color w:val="000000"/>
                <w:kern w:val="0"/>
                <w:sz w:val="24"/>
                <w:highlight w:val="none"/>
              </w:rPr>
            </w:pPr>
            <w:r>
              <w:rPr>
                <w:rFonts w:hint="eastAsia" w:ascii="仿宋" w:hAnsi="仿宋" w:eastAsia="仿宋"/>
                <w:b/>
                <w:bCs/>
                <w:color w:val="000000"/>
                <w:kern w:val="0"/>
                <w:sz w:val="24"/>
                <w:highlight w:val="none"/>
              </w:rPr>
              <w:t>年</w:t>
            </w:r>
            <w:r>
              <w:rPr>
                <w:rFonts w:hint="eastAsia" w:ascii="仿宋" w:hAnsi="仿宋" w:eastAsia="仿宋"/>
                <w:b/>
                <w:bCs/>
                <w:color w:val="000000"/>
                <w:kern w:val="0"/>
                <w:sz w:val="24"/>
                <w:highlight w:val="none"/>
                <w:u w:val="single"/>
              </w:rPr>
              <w:t xml:space="preserve"> </w:t>
            </w:r>
            <w:r>
              <w:rPr>
                <w:rFonts w:ascii="仿宋" w:hAnsi="仿宋" w:eastAsia="仿宋"/>
                <w:b/>
                <w:bCs/>
                <w:color w:val="000000"/>
                <w:kern w:val="0"/>
                <w:sz w:val="24"/>
                <w:highlight w:val="none"/>
                <w:u w:val="single"/>
              </w:rPr>
              <w:t xml:space="preserve">  </w:t>
            </w:r>
            <w:r>
              <w:rPr>
                <w:rFonts w:hint="eastAsia" w:ascii="仿宋" w:hAnsi="仿宋" w:eastAsia="仿宋"/>
                <w:b/>
                <w:bCs/>
                <w:color w:val="000000"/>
                <w:kern w:val="0"/>
                <w:sz w:val="24"/>
                <w:highlight w:val="none"/>
              </w:rPr>
              <w:t>月</w:t>
            </w:r>
            <w:r>
              <w:rPr>
                <w:rFonts w:hint="eastAsia" w:ascii="仿宋" w:hAnsi="仿宋" w:eastAsia="仿宋"/>
                <w:b/>
                <w:bCs/>
                <w:color w:val="000000"/>
                <w:kern w:val="0"/>
                <w:sz w:val="24"/>
                <w:highlight w:val="none"/>
                <w:u w:val="single"/>
              </w:rPr>
              <w:t xml:space="preserve"> </w:t>
            </w:r>
            <w:r>
              <w:rPr>
                <w:rFonts w:ascii="仿宋" w:hAnsi="仿宋" w:eastAsia="仿宋"/>
                <w:b/>
                <w:bCs/>
                <w:color w:val="000000"/>
                <w:kern w:val="0"/>
                <w:sz w:val="24"/>
                <w:highlight w:val="none"/>
                <w:u w:val="single"/>
              </w:rPr>
              <w:t xml:space="preserve">  </w:t>
            </w:r>
            <w:r>
              <w:rPr>
                <w:rFonts w:hint="eastAsia" w:ascii="仿宋" w:hAnsi="仿宋" w:eastAsia="仿宋"/>
                <w:b/>
                <w:bCs/>
                <w:color w:val="000000"/>
                <w:kern w:val="0"/>
                <w:sz w:val="24"/>
                <w:highlight w:val="none"/>
              </w:rPr>
              <w:t>日</w:t>
            </w:r>
          </w:p>
        </w:tc>
      </w:tr>
      <w:tr w14:paraId="00E34F92">
        <w:tblPrEx>
          <w:tblCellMar>
            <w:top w:w="0" w:type="dxa"/>
            <w:left w:w="108" w:type="dxa"/>
            <w:bottom w:w="0" w:type="dxa"/>
            <w:right w:w="108" w:type="dxa"/>
          </w:tblCellMar>
        </w:tblPrEx>
        <w:trPr>
          <w:trHeight w:val="486" w:hRule="atLeast"/>
        </w:trPr>
        <w:tc>
          <w:tcPr>
            <w:tcW w:w="1958" w:type="dxa"/>
            <w:gridSpan w:val="2"/>
            <w:tcBorders>
              <w:top w:val="single" w:color="000000" w:sz="4" w:space="0"/>
              <w:left w:val="single" w:color="000000" w:sz="4" w:space="0"/>
              <w:bottom w:val="single" w:color="000000" w:sz="4" w:space="0"/>
              <w:right w:val="single" w:color="000000" w:sz="4" w:space="0"/>
            </w:tcBorders>
            <w:noWrap w:val="0"/>
            <w:vAlign w:val="center"/>
          </w:tcPr>
          <w:p w14:paraId="2967FDA7">
            <w:pPr>
              <w:widowControl/>
              <w:spacing w:line="360" w:lineRule="auto"/>
              <w:jc w:val="center"/>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项目联系人</w:t>
            </w:r>
          </w:p>
        </w:tc>
        <w:tc>
          <w:tcPr>
            <w:tcW w:w="3356" w:type="dxa"/>
            <w:tcBorders>
              <w:top w:val="single" w:color="000000" w:sz="4" w:space="0"/>
              <w:left w:val="nil"/>
              <w:bottom w:val="single" w:color="000000" w:sz="4" w:space="0"/>
              <w:right w:val="single" w:color="000000" w:sz="4" w:space="0"/>
            </w:tcBorders>
            <w:noWrap w:val="0"/>
            <w:vAlign w:val="center"/>
          </w:tcPr>
          <w:p w14:paraId="7D409AB5">
            <w:pPr>
              <w:widowControl/>
              <w:spacing w:line="360" w:lineRule="auto"/>
              <w:rPr>
                <w:rFonts w:hint="eastAsia" w:ascii="仿宋" w:hAnsi="仿宋" w:eastAsia="仿宋"/>
                <w:color w:val="000000"/>
                <w:kern w:val="0"/>
                <w:sz w:val="22"/>
                <w:szCs w:val="22"/>
                <w:highlight w:val="none"/>
              </w:rPr>
            </w:pPr>
          </w:p>
        </w:tc>
        <w:tc>
          <w:tcPr>
            <w:tcW w:w="1196" w:type="dxa"/>
            <w:gridSpan w:val="2"/>
            <w:tcBorders>
              <w:top w:val="single" w:color="000000" w:sz="4" w:space="0"/>
              <w:left w:val="nil"/>
              <w:bottom w:val="single" w:color="000000" w:sz="4" w:space="0"/>
              <w:right w:val="single" w:color="000000" w:sz="4" w:space="0"/>
            </w:tcBorders>
            <w:noWrap w:val="0"/>
            <w:vAlign w:val="center"/>
          </w:tcPr>
          <w:p w14:paraId="40490F04">
            <w:pPr>
              <w:widowControl/>
              <w:spacing w:line="360" w:lineRule="auto"/>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手    机</w:t>
            </w:r>
          </w:p>
        </w:tc>
        <w:tc>
          <w:tcPr>
            <w:tcW w:w="2298" w:type="dxa"/>
            <w:gridSpan w:val="2"/>
            <w:tcBorders>
              <w:top w:val="single" w:color="000000" w:sz="4" w:space="0"/>
              <w:left w:val="nil"/>
              <w:bottom w:val="single" w:color="000000" w:sz="4" w:space="0"/>
              <w:right w:val="single" w:color="000000" w:sz="4" w:space="0"/>
            </w:tcBorders>
            <w:noWrap w:val="0"/>
            <w:vAlign w:val="center"/>
          </w:tcPr>
          <w:p w14:paraId="472D026A">
            <w:pPr>
              <w:widowControl/>
              <w:spacing w:line="360" w:lineRule="auto"/>
              <w:rPr>
                <w:rFonts w:hint="eastAsia" w:ascii="仿宋" w:hAnsi="仿宋" w:eastAsia="仿宋"/>
                <w:color w:val="000000"/>
                <w:kern w:val="0"/>
                <w:sz w:val="22"/>
                <w:szCs w:val="22"/>
                <w:highlight w:val="none"/>
              </w:rPr>
            </w:pPr>
          </w:p>
        </w:tc>
      </w:tr>
      <w:tr w14:paraId="16DE1056">
        <w:tblPrEx>
          <w:tblCellMar>
            <w:top w:w="0" w:type="dxa"/>
            <w:left w:w="108" w:type="dxa"/>
            <w:bottom w:w="0" w:type="dxa"/>
            <w:right w:w="108" w:type="dxa"/>
          </w:tblCellMar>
        </w:tblPrEx>
        <w:trPr>
          <w:trHeight w:val="458" w:hRule="atLeast"/>
        </w:trPr>
        <w:tc>
          <w:tcPr>
            <w:tcW w:w="1958" w:type="dxa"/>
            <w:gridSpan w:val="2"/>
            <w:tcBorders>
              <w:top w:val="single" w:color="000000" w:sz="4" w:space="0"/>
              <w:left w:val="single" w:color="000000" w:sz="4" w:space="0"/>
              <w:bottom w:val="single" w:color="000000" w:sz="4" w:space="0"/>
              <w:right w:val="single" w:color="000000" w:sz="4" w:space="0"/>
            </w:tcBorders>
            <w:noWrap w:val="0"/>
            <w:vAlign w:val="center"/>
          </w:tcPr>
          <w:p w14:paraId="5829AF22">
            <w:pPr>
              <w:widowControl/>
              <w:spacing w:line="360" w:lineRule="auto"/>
              <w:jc w:val="center"/>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联系电话</w:t>
            </w:r>
          </w:p>
        </w:tc>
        <w:tc>
          <w:tcPr>
            <w:tcW w:w="3356" w:type="dxa"/>
            <w:tcBorders>
              <w:top w:val="single" w:color="000000" w:sz="4" w:space="0"/>
              <w:left w:val="nil"/>
              <w:bottom w:val="single" w:color="000000" w:sz="4" w:space="0"/>
              <w:right w:val="single" w:color="000000" w:sz="4" w:space="0"/>
            </w:tcBorders>
            <w:noWrap w:val="0"/>
            <w:vAlign w:val="top"/>
          </w:tcPr>
          <w:p w14:paraId="77B446DE">
            <w:pPr>
              <w:widowControl/>
              <w:spacing w:line="360" w:lineRule="auto"/>
              <w:rPr>
                <w:rFonts w:hint="eastAsia" w:ascii="仿宋" w:hAnsi="仿宋" w:eastAsia="仿宋"/>
                <w:color w:val="000000"/>
                <w:kern w:val="0"/>
                <w:sz w:val="22"/>
                <w:szCs w:val="22"/>
                <w:highlight w:val="none"/>
              </w:rPr>
            </w:pPr>
          </w:p>
        </w:tc>
        <w:tc>
          <w:tcPr>
            <w:tcW w:w="1196" w:type="dxa"/>
            <w:gridSpan w:val="2"/>
            <w:tcBorders>
              <w:top w:val="single" w:color="000000" w:sz="4" w:space="0"/>
              <w:left w:val="nil"/>
              <w:bottom w:val="single" w:color="000000" w:sz="4" w:space="0"/>
              <w:right w:val="single" w:color="000000" w:sz="4" w:space="0"/>
            </w:tcBorders>
            <w:noWrap w:val="0"/>
            <w:vAlign w:val="top"/>
          </w:tcPr>
          <w:p w14:paraId="66DD780C">
            <w:pPr>
              <w:widowControl/>
              <w:spacing w:line="360" w:lineRule="auto"/>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传    真</w:t>
            </w:r>
          </w:p>
        </w:tc>
        <w:tc>
          <w:tcPr>
            <w:tcW w:w="2298" w:type="dxa"/>
            <w:gridSpan w:val="2"/>
            <w:tcBorders>
              <w:top w:val="single" w:color="000000" w:sz="4" w:space="0"/>
              <w:left w:val="nil"/>
              <w:bottom w:val="single" w:color="000000" w:sz="4" w:space="0"/>
              <w:right w:val="single" w:color="000000" w:sz="4" w:space="0"/>
            </w:tcBorders>
            <w:noWrap w:val="0"/>
            <w:vAlign w:val="top"/>
          </w:tcPr>
          <w:p w14:paraId="10477035">
            <w:pPr>
              <w:widowControl/>
              <w:spacing w:line="360" w:lineRule="auto"/>
              <w:rPr>
                <w:rFonts w:hint="eastAsia" w:ascii="仿宋" w:hAnsi="仿宋" w:eastAsia="仿宋"/>
                <w:color w:val="000000"/>
                <w:kern w:val="0"/>
                <w:sz w:val="22"/>
                <w:szCs w:val="22"/>
                <w:highlight w:val="none"/>
              </w:rPr>
            </w:pPr>
          </w:p>
        </w:tc>
      </w:tr>
      <w:tr w14:paraId="171F49C6">
        <w:tblPrEx>
          <w:tblCellMar>
            <w:top w:w="0" w:type="dxa"/>
            <w:left w:w="108" w:type="dxa"/>
            <w:bottom w:w="0" w:type="dxa"/>
            <w:right w:w="108" w:type="dxa"/>
          </w:tblCellMar>
        </w:tblPrEx>
        <w:trPr>
          <w:trHeight w:val="581" w:hRule="atLeast"/>
        </w:trPr>
        <w:tc>
          <w:tcPr>
            <w:tcW w:w="1958" w:type="dxa"/>
            <w:gridSpan w:val="2"/>
            <w:tcBorders>
              <w:top w:val="single" w:color="000000" w:sz="4" w:space="0"/>
              <w:left w:val="single" w:color="000000" w:sz="4" w:space="0"/>
              <w:bottom w:val="single" w:color="000000" w:sz="4" w:space="0"/>
              <w:right w:val="single" w:color="000000" w:sz="4" w:space="0"/>
            </w:tcBorders>
            <w:noWrap w:val="0"/>
            <w:vAlign w:val="center"/>
          </w:tcPr>
          <w:p w14:paraId="4460486B">
            <w:pPr>
              <w:widowControl/>
              <w:spacing w:line="360" w:lineRule="auto"/>
              <w:jc w:val="center"/>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E—mail或</w:t>
            </w:r>
            <w:r>
              <w:rPr>
                <w:rFonts w:ascii="仿宋" w:hAnsi="仿宋" w:eastAsia="仿宋"/>
                <w:color w:val="000000"/>
                <w:kern w:val="0"/>
                <w:sz w:val="22"/>
                <w:szCs w:val="22"/>
                <w:highlight w:val="none"/>
              </w:rPr>
              <w:t>QQ</w:t>
            </w:r>
          </w:p>
        </w:tc>
        <w:tc>
          <w:tcPr>
            <w:tcW w:w="3356" w:type="dxa"/>
            <w:tcBorders>
              <w:top w:val="single" w:color="000000" w:sz="4" w:space="0"/>
              <w:left w:val="nil"/>
              <w:bottom w:val="single" w:color="000000" w:sz="4" w:space="0"/>
              <w:right w:val="single" w:color="000000" w:sz="4" w:space="0"/>
            </w:tcBorders>
            <w:noWrap w:val="0"/>
            <w:vAlign w:val="center"/>
          </w:tcPr>
          <w:p w14:paraId="75FC5215">
            <w:pPr>
              <w:widowControl/>
              <w:spacing w:line="360" w:lineRule="auto"/>
              <w:rPr>
                <w:rFonts w:hint="eastAsia" w:ascii="仿宋" w:hAnsi="仿宋" w:eastAsia="仿宋"/>
                <w:color w:val="000000"/>
                <w:kern w:val="0"/>
                <w:sz w:val="22"/>
                <w:szCs w:val="22"/>
                <w:highlight w:val="none"/>
              </w:rPr>
            </w:pPr>
          </w:p>
        </w:tc>
        <w:tc>
          <w:tcPr>
            <w:tcW w:w="1196" w:type="dxa"/>
            <w:gridSpan w:val="2"/>
            <w:tcBorders>
              <w:top w:val="single" w:color="000000" w:sz="4" w:space="0"/>
              <w:left w:val="nil"/>
              <w:bottom w:val="single" w:color="000000" w:sz="4" w:space="0"/>
              <w:right w:val="single" w:color="000000" w:sz="4" w:space="0"/>
            </w:tcBorders>
            <w:noWrap w:val="0"/>
            <w:vAlign w:val="center"/>
          </w:tcPr>
          <w:p w14:paraId="1E8DA1DD">
            <w:pPr>
              <w:widowControl/>
              <w:spacing w:line="360" w:lineRule="auto"/>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邮政编码</w:t>
            </w:r>
          </w:p>
        </w:tc>
        <w:tc>
          <w:tcPr>
            <w:tcW w:w="2298" w:type="dxa"/>
            <w:gridSpan w:val="2"/>
            <w:tcBorders>
              <w:top w:val="single" w:color="000000" w:sz="4" w:space="0"/>
              <w:left w:val="nil"/>
              <w:bottom w:val="single" w:color="000000" w:sz="4" w:space="0"/>
              <w:right w:val="single" w:color="000000" w:sz="4" w:space="0"/>
            </w:tcBorders>
            <w:noWrap w:val="0"/>
            <w:vAlign w:val="center"/>
          </w:tcPr>
          <w:p w14:paraId="0F677767">
            <w:pPr>
              <w:widowControl/>
              <w:spacing w:line="360" w:lineRule="auto"/>
              <w:rPr>
                <w:rFonts w:hint="eastAsia" w:ascii="仿宋" w:hAnsi="仿宋" w:eastAsia="仿宋"/>
                <w:color w:val="000000"/>
                <w:kern w:val="0"/>
                <w:sz w:val="22"/>
                <w:szCs w:val="22"/>
                <w:highlight w:val="none"/>
              </w:rPr>
            </w:pPr>
          </w:p>
        </w:tc>
      </w:tr>
      <w:tr w14:paraId="65652995">
        <w:tblPrEx>
          <w:tblCellMar>
            <w:top w:w="0" w:type="dxa"/>
            <w:left w:w="108" w:type="dxa"/>
            <w:bottom w:w="0" w:type="dxa"/>
            <w:right w:w="108" w:type="dxa"/>
          </w:tblCellMar>
        </w:tblPrEx>
        <w:trPr>
          <w:trHeight w:val="567" w:hRule="atLeast"/>
        </w:trPr>
        <w:tc>
          <w:tcPr>
            <w:tcW w:w="1958" w:type="dxa"/>
            <w:gridSpan w:val="2"/>
            <w:tcBorders>
              <w:top w:val="single" w:color="000000" w:sz="4" w:space="0"/>
              <w:left w:val="single" w:color="000000" w:sz="4" w:space="0"/>
              <w:bottom w:val="single" w:color="000000" w:sz="4" w:space="0"/>
              <w:right w:val="single" w:color="000000" w:sz="4" w:space="0"/>
            </w:tcBorders>
            <w:noWrap w:val="0"/>
            <w:vAlign w:val="center"/>
          </w:tcPr>
          <w:p w14:paraId="7881F0B3">
            <w:pPr>
              <w:widowControl/>
              <w:spacing w:line="360" w:lineRule="auto"/>
              <w:jc w:val="center"/>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通信地址</w:t>
            </w:r>
          </w:p>
        </w:tc>
        <w:tc>
          <w:tcPr>
            <w:tcW w:w="6850" w:type="dxa"/>
            <w:gridSpan w:val="5"/>
            <w:tcBorders>
              <w:top w:val="single" w:color="000000" w:sz="4" w:space="0"/>
              <w:left w:val="nil"/>
              <w:bottom w:val="single" w:color="000000" w:sz="4" w:space="0"/>
              <w:right w:val="single" w:color="000000" w:sz="4" w:space="0"/>
            </w:tcBorders>
            <w:noWrap w:val="0"/>
            <w:vAlign w:val="center"/>
          </w:tcPr>
          <w:p w14:paraId="5B52642F">
            <w:pPr>
              <w:widowControl/>
              <w:spacing w:line="360" w:lineRule="auto"/>
              <w:rPr>
                <w:rFonts w:hint="eastAsia" w:ascii="仿宋" w:hAnsi="仿宋" w:eastAsia="仿宋"/>
                <w:color w:val="000000"/>
                <w:kern w:val="0"/>
                <w:sz w:val="22"/>
                <w:szCs w:val="22"/>
                <w:highlight w:val="none"/>
              </w:rPr>
            </w:pPr>
          </w:p>
        </w:tc>
      </w:tr>
      <w:tr w14:paraId="165FEDD7">
        <w:tblPrEx>
          <w:tblCellMar>
            <w:top w:w="0" w:type="dxa"/>
            <w:left w:w="108" w:type="dxa"/>
            <w:bottom w:w="0" w:type="dxa"/>
            <w:right w:w="108" w:type="dxa"/>
          </w:tblCellMar>
        </w:tblPrEx>
        <w:trPr>
          <w:trHeight w:val="514" w:hRule="atLeast"/>
        </w:trPr>
        <w:tc>
          <w:tcPr>
            <w:tcW w:w="8808" w:type="dxa"/>
            <w:gridSpan w:val="7"/>
            <w:tcBorders>
              <w:top w:val="single" w:color="000000" w:sz="4" w:space="0"/>
              <w:left w:val="single" w:color="000000" w:sz="4" w:space="0"/>
              <w:bottom w:val="single" w:color="000000" w:sz="4" w:space="0"/>
              <w:right w:val="single" w:color="000000" w:sz="4" w:space="0"/>
            </w:tcBorders>
            <w:noWrap w:val="0"/>
            <w:vAlign w:val="center"/>
          </w:tcPr>
          <w:p w14:paraId="3FAC5CA1">
            <w:pPr>
              <w:widowControl/>
              <w:spacing w:line="360" w:lineRule="auto"/>
              <w:jc w:val="center"/>
              <w:rPr>
                <w:rFonts w:hint="eastAsia" w:ascii="仿宋" w:hAnsi="仿宋" w:eastAsia="仿宋"/>
                <w:b/>
                <w:bCs/>
                <w:color w:val="000000"/>
                <w:kern w:val="0"/>
                <w:sz w:val="22"/>
                <w:szCs w:val="22"/>
                <w:highlight w:val="none"/>
              </w:rPr>
            </w:pPr>
            <w:r>
              <w:rPr>
                <w:rFonts w:hint="eastAsia" w:ascii="仿宋" w:hAnsi="仿宋" w:eastAsia="仿宋"/>
                <w:b/>
                <w:bCs/>
                <w:color w:val="000000"/>
                <w:kern w:val="0"/>
                <w:sz w:val="22"/>
                <w:szCs w:val="22"/>
                <w:highlight w:val="none"/>
              </w:rPr>
              <w:t>提交的报名资料清单</w:t>
            </w:r>
          </w:p>
        </w:tc>
      </w:tr>
      <w:tr w14:paraId="2BE1AEF4">
        <w:tblPrEx>
          <w:tblCellMar>
            <w:top w:w="0" w:type="dxa"/>
            <w:left w:w="108" w:type="dxa"/>
            <w:bottom w:w="0" w:type="dxa"/>
            <w:right w:w="108" w:type="dxa"/>
          </w:tblCellMar>
        </w:tblPrEx>
        <w:trPr>
          <w:trHeight w:val="727"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0E497B6D">
            <w:pPr>
              <w:widowControl/>
              <w:spacing w:line="360" w:lineRule="auto"/>
              <w:jc w:val="center"/>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序号</w:t>
            </w:r>
          </w:p>
        </w:tc>
        <w:tc>
          <w:tcPr>
            <w:tcW w:w="4876" w:type="dxa"/>
            <w:gridSpan w:val="3"/>
            <w:tcBorders>
              <w:top w:val="single" w:color="000000" w:sz="4" w:space="0"/>
              <w:left w:val="nil"/>
              <w:bottom w:val="single" w:color="000000" w:sz="4" w:space="0"/>
              <w:right w:val="single" w:color="000000" w:sz="4" w:space="0"/>
            </w:tcBorders>
            <w:noWrap w:val="0"/>
            <w:vAlign w:val="center"/>
          </w:tcPr>
          <w:p w14:paraId="7C7DBF41">
            <w:pPr>
              <w:widowControl/>
              <w:spacing w:line="360" w:lineRule="auto"/>
              <w:jc w:val="center"/>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提交资料名称</w:t>
            </w:r>
          </w:p>
        </w:tc>
        <w:tc>
          <w:tcPr>
            <w:tcW w:w="1259" w:type="dxa"/>
            <w:gridSpan w:val="2"/>
            <w:tcBorders>
              <w:top w:val="single" w:color="000000" w:sz="4" w:space="0"/>
              <w:left w:val="nil"/>
              <w:bottom w:val="single" w:color="000000" w:sz="4" w:space="0"/>
              <w:right w:val="single" w:color="000000" w:sz="4" w:space="0"/>
            </w:tcBorders>
            <w:noWrap w:val="0"/>
            <w:vAlign w:val="center"/>
          </w:tcPr>
          <w:p w14:paraId="0E56F24D">
            <w:pPr>
              <w:widowControl/>
              <w:spacing w:line="360" w:lineRule="auto"/>
              <w:jc w:val="center"/>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是否提交</w:t>
            </w:r>
          </w:p>
        </w:tc>
        <w:tc>
          <w:tcPr>
            <w:tcW w:w="1938" w:type="dxa"/>
            <w:tcBorders>
              <w:top w:val="single" w:color="000000" w:sz="4" w:space="0"/>
              <w:left w:val="nil"/>
              <w:bottom w:val="single" w:color="000000" w:sz="4" w:space="0"/>
              <w:right w:val="single" w:color="000000" w:sz="4" w:space="0"/>
            </w:tcBorders>
            <w:noWrap w:val="0"/>
            <w:vAlign w:val="center"/>
          </w:tcPr>
          <w:p w14:paraId="065702C5">
            <w:pPr>
              <w:widowControl/>
              <w:spacing w:line="360" w:lineRule="auto"/>
              <w:jc w:val="center"/>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备  注</w:t>
            </w:r>
          </w:p>
        </w:tc>
      </w:tr>
      <w:tr w14:paraId="59232DA9">
        <w:tblPrEx>
          <w:tblCellMar>
            <w:top w:w="0" w:type="dxa"/>
            <w:left w:w="108" w:type="dxa"/>
            <w:bottom w:w="0" w:type="dxa"/>
            <w:right w:w="108" w:type="dxa"/>
          </w:tblCellMar>
        </w:tblPrEx>
        <w:trPr>
          <w:trHeight w:val="727"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0F3BFC2F">
            <w:pPr>
              <w:widowControl/>
              <w:jc w:val="center"/>
              <w:rPr>
                <w:rFonts w:hint="eastAsia" w:ascii="仿宋" w:hAnsi="仿宋" w:eastAsia="仿宋"/>
                <w:color w:val="000000"/>
                <w:kern w:val="0"/>
                <w:sz w:val="22"/>
                <w:szCs w:val="22"/>
                <w:highlight w:val="none"/>
              </w:rPr>
            </w:pPr>
            <w:r>
              <w:rPr>
                <w:rFonts w:hint="eastAsia" w:ascii="仿宋" w:hAnsi="仿宋" w:eastAsia="仿宋"/>
                <w:sz w:val="22"/>
                <w:highlight w:val="none"/>
              </w:rPr>
              <w:t>1</w:t>
            </w:r>
          </w:p>
        </w:tc>
        <w:tc>
          <w:tcPr>
            <w:tcW w:w="4876" w:type="dxa"/>
            <w:gridSpan w:val="3"/>
            <w:tcBorders>
              <w:top w:val="single" w:color="000000" w:sz="4" w:space="0"/>
              <w:left w:val="nil"/>
              <w:bottom w:val="single" w:color="000000" w:sz="4" w:space="0"/>
              <w:right w:val="single" w:color="000000" w:sz="4" w:space="0"/>
            </w:tcBorders>
            <w:noWrap w:val="0"/>
            <w:vAlign w:val="center"/>
          </w:tcPr>
          <w:p w14:paraId="1F189C73">
            <w:pPr>
              <w:widowControl/>
              <w:jc w:val="left"/>
              <w:rPr>
                <w:rFonts w:hint="eastAsia" w:ascii="仿宋" w:hAnsi="仿宋" w:eastAsia="仿宋"/>
                <w:color w:val="000000"/>
                <w:sz w:val="22"/>
                <w:highlight w:val="none"/>
              </w:rPr>
            </w:pPr>
            <w:r>
              <w:rPr>
                <w:rFonts w:hint="eastAsia" w:ascii="仿宋" w:hAnsi="仿宋" w:eastAsia="仿宋"/>
                <w:sz w:val="22"/>
                <w:szCs w:val="22"/>
                <w:highlight w:val="none"/>
              </w:rPr>
              <w:t>报名申请表原件</w:t>
            </w:r>
          </w:p>
        </w:tc>
        <w:tc>
          <w:tcPr>
            <w:tcW w:w="1259" w:type="dxa"/>
            <w:gridSpan w:val="2"/>
            <w:tcBorders>
              <w:top w:val="single" w:color="000000" w:sz="4" w:space="0"/>
              <w:left w:val="nil"/>
              <w:bottom w:val="single" w:color="000000" w:sz="4" w:space="0"/>
              <w:right w:val="single" w:color="000000" w:sz="4" w:space="0"/>
            </w:tcBorders>
            <w:noWrap w:val="0"/>
            <w:vAlign w:val="center"/>
          </w:tcPr>
          <w:p w14:paraId="7836D598">
            <w:pPr>
              <w:widowControl/>
              <w:jc w:val="center"/>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是</w:t>
            </w:r>
          </w:p>
        </w:tc>
        <w:tc>
          <w:tcPr>
            <w:tcW w:w="1938" w:type="dxa"/>
            <w:tcBorders>
              <w:top w:val="single" w:color="000000" w:sz="4" w:space="0"/>
              <w:left w:val="nil"/>
              <w:bottom w:val="single" w:color="000000" w:sz="4" w:space="0"/>
              <w:right w:val="single" w:color="000000" w:sz="4" w:space="0"/>
            </w:tcBorders>
            <w:noWrap w:val="0"/>
            <w:vAlign w:val="center"/>
          </w:tcPr>
          <w:p w14:paraId="126CF3A1">
            <w:pPr>
              <w:widowControl/>
              <w:jc w:val="center"/>
              <w:rPr>
                <w:rFonts w:hint="eastAsia" w:ascii="仿宋" w:hAnsi="仿宋" w:eastAsia="仿宋"/>
                <w:color w:val="000000"/>
                <w:kern w:val="0"/>
                <w:sz w:val="22"/>
                <w:szCs w:val="22"/>
                <w:highlight w:val="none"/>
              </w:rPr>
            </w:pPr>
          </w:p>
        </w:tc>
      </w:tr>
      <w:tr w14:paraId="6873FF9A">
        <w:tblPrEx>
          <w:tblCellMar>
            <w:top w:w="0" w:type="dxa"/>
            <w:left w:w="108" w:type="dxa"/>
            <w:bottom w:w="0" w:type="dxa"/>
            <w:right w:w="108" w:type="dxa"/>
          </w:tblCellMar>
        </w:tblPrEx>
        <w:trPr>
          <w:trHeight w:val="727"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1F43D8F6">
            <w:pPr>
              <w:widowControl/>
              <w:jc w:val="center"/>
              <w:rPr>
                <w:rFonts w:hint="eastAsia" w:ascii="仿宋" w:hAnsi="仿宋" w:eastAsia="仿宋"/>
                <w:color w:val="000000"/>
                <w:kern w:val="0"/>
                <w:sz w:val="22"/>
                <w:szCs w:val="22"/>
                <w:highlight w:val="none"/>
              </w:rPr>
            </w:pPr>
            <w:r>
              <w:rPr>
                <w:rFonts w:hint="eastAsia" w:ascii="仿宋" w:hAnsi="仿宋" w:eastAsia="仿宋"/>
                <w:sz w:val="22"/>
                <w:highlight w:val="none"/>
              </w:rPr>
              <w:t>2</w:t>
            </w:r>
          </w:p>
        </w:tc>
        <w:tc>
          <w:tcPr>
            <w:tcW w:w="4876" w:type="dxa"/>
            <w:gridSpan w:val="3"/>
            <w:tcBorders>
              <w:top w:val="single" w:color="000000" w:sz="4" w:space="0"/>
              <w:left w:val="nil"/>
              <w:bottom w:val="single" w:color="000000" w:sz="4" w:space="0"/>
              <w:right w:val="single" w:color="000000" w:sz="4" w:space="0"/>
            </w:tcBorders>
            <w:noWrap w:val="0"/>
            <w:vAlign w:val="center"/>
          </w:tcPr>
          <w:p w14:paraId="07102B8F">
            <w:pPr>
              <w:widowControl/>
              <w:jc w:val="left"/>
              <w:rPr>
                <w:rFonts w:hint="eastAsia" w:ascii="仿宋" w:hAnsi="仿宋" w:eastAsia="仿宋"/>
                <w:color w:val="000000"/>
                <w:sz w:val="22"/>
                <w:highlight w:val="none"/>
              </w:rPr>
            </w:pPr>
            <w:r>
              <w:rPr>
                <w:rFonts w:hint="eastAsia" w:ascii="仿宋" w:hAnsi="仿宋" w:eastAsia="仿宋"/>
                <w:sz w:val="22"/>
                <w:szCs w:val="22"/>
                <w:highlight w:val="none"/>
              </w:rPr>
              <w:t>单位介绍信或法定代表人授权书原件及报名人有效身份证件复印件</w:t>
            </w:r>
          </w:p>
        </w:tc>
        <w:tc>
          <w:tcPr>
            <w:tcW w:w="1259" w:type="dxa"/>
            <w:gridSpan w:val="2"/>
            <w:tcBorders>
              <w:top w:val="single" w:color="000000" w:sz="4" w:space="0"/>
              <w:left w:val="nil"/>
              <w:bottom w:val="single" w:color="000000" w:sz="4" w:space="0"/>
              <w:right w:val="single" w:color="000000" w:sz="4" w:space="0"/>
            </w:tcBorders>
            <w:noWrap w:val="0"/>
            <w:vAlign w:val="center"/>
          </w:tcPr>
          <w:p w14:paraId="16B93E35">
            <w:pPr>
              <w:widowControl/>
              <w:spacing w:line="360" w:lineRule="auto"/>
              <w:jc w:val="center"/>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是</w:t>
            </w:r>
          </w:p>
        </w:tc>
        <w:tc>
          <w:tcPr>
            <w:tcW w:w="1938" w:type="dxa"/>
            <w:tcBorders>
              <w:top w:val="single" w:color="000000" w:sz="4" w:space="0"/>
              <w:left w:val="nil"/>
              <w:bottom w:val="single" w:color="000000" w:sz="4" w:space="0"/>
              <w:right w:val="single" w:color="000000" w:sz="4" w:space="0"/>
            </w:tcBorders>
            <w:noWrap w:val="0"/>
            <w:vAlign w:val="center"/>
          </w:tcPr>
          <w:p w14:paraId="0B0EBD48">
            <w:pPr>
              <w:widowControl/>
              <w:spacing w:line="360" w:lineRule="auto"/>
              <w:ind w:firstLine="1430"/>
              <w:rPr>
                <w:rFonts w:hint="eastAsia" w:ascii="仿宋" w:hAnsi="仿宋" w:eastAsia="仿宋"/>
                <w:color w:val="000000"/>
                <w:kern w:val="0"/>
                <w:sz w:val="22"/>
                <w:szCs w:val="22"/>
                <w:highlight w:val="none"/>
              </w:rPr>
            </w:pPr>
          </w:p>
        </w:tc>
      </w:tr>
      <w:tr w14:paraId="785EDBBC">
        <w:tblPrEx>
          <w:tblCellMar>
            <w:top w:w="0" w:type="dxa"/>
            <w:left w:w="108" w:type="dxa"/>
            <w:bottom w:w="0" w:type="dxa"/>
            <w:right w:w="108" w:type="dxa"/>
          </w:tblCellMar>
        </w:tblPrEx>
        <w:trPr>
          <w:trHeight w:val="727"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24182026">
            <w:pPr>
              <w:widowControl/>
              <w:jc w:val="center"/>
              <w:rPr>
                <w:rFonts w:hint="eastAsia" w:ascii="仿宋" w:hAnsi="仿宋" w:eastAsia="仿宋"/>
                <w:color w:val="000000"/>
                <w:kern w:val="0"/>
                <w:sz w:val="22"/>
                <w:szCs w:val="22"/>
                <w:highlight w:val="none"/>
              </w:rPr>
            </w:pPr>
            <w:r>
              <w:rPr>
                <w:rFonts w:hint="eastAsia" w:ascii="仿宋" w:hAnsi="仿宋" w:eastAsia="仿宋"/>
                <w:sz w:val="22"/>
                <w:highlight w:val="none"/>
              </w:rPr>
              <w:t>3</w:t>
            </w:r>
          </w:p>
        </w:tc>
        <w:tc>
          <w:tcPr>
            <w:tcW w:w="4876" w:type="dxa"/>
            <w:gridSpan w:val="3"/>
            <w:tcBorders>
              <w:top w:val="single" w:color="000000" w:sz="4" w:space="0"/>
              <w:left w:val="nil"/>
              <w:bottom w:val="single" w:color="000000" w:sz="4" w:space="0"/>
              <w:right w:val="single" w:color="000000" w:sz="4" w:space="0"/>
            </w:tcBorders>
            <w:noWrap w:val="0"/>
            <w:vAlign w:val="center"/>
          </w:tcPr>
          <w:p w14:paraId="63A43628">
            <w:pPr>
              <w:widowControl/>
              <w:jc w:val="left"/>
              <w:rPr>
                <w:rFonts w:hint="eastAsia" w:ascii="仿宋" w:hAnsi="仿宋" w:eastAsia="仿宋"/>
                <w:color w:val="000000"/>
                <w:kern w:val="0"/>
                <w:sz w:val="22"/>
                <w:szCs w:val="22"/>
                <w:highlight w:val="none"/>
              </w:rPr>
            </w:pPr>
            <w:r>
              <w:rPr>
                <w:rFonts w:hint="eastAsia" w:ascii="仿宋" w:hAnsi="仿宋" w:eastAsia="仿宋"/>
                <w:sz w:val="22"/>
                <w:szCs w:val="22"/>
                <w:highlight w:val="none"/>
              </w:rPr>
              <w:t>供应商有效的营业执照</w:t>
            </w:r>
            <w:r>
              <w:rPr>
                <w:rFonts w:hint="eastAsia" w:ascii="仿宋" w:hAnsi="仿宋" w:eastAsia="仿宋"/>
                <w:sz w:val="22"/>
                <w:szCs w:val="22"/>
                <w:highlight w:val="none"/>
                <w:lang w:val="en-US" w:eastAsia="zh-CN"/>
              </w:rPr>
              <w:t>/事业单位法人证书、</w:t>
            </w:r>
            <w:r>
              <w:rPr>
                <w:rFonts w:hint="eastAsia" w:ascii="仿宋" w:hAnsi="仿宋" w:eastAsia="仿宋"/>
                <w:sz w:val="22"/>
                <w:szCs w:val="22"/>
                <w:highlight w:val="none"/>
              </w:rPr>
              <w:t>资质证书复印件（复印件加盖公章）</w:t>
            </w:r>
          </w:p>
        </w:tc>
        <w:tc>
          <w:tcPr>
            <w:tcW w:w="1259" w:type="dxa"/>
            <w:gridSpan w:val="2"/>
            <w:tcBorders>
              <w:top w:val="single" w:color="000000" w:sz="4" w:space="0"/>
              <w:left w:val="nil"/>
              <w:bottom w:val="single" w:color="000000" w:sz="4" w:space="0"/>
              <w:right w:val="single" w:color="000000" w:sz="4" w:space="0"/>
            </w:tcBorders>
            <w:noWrap w:val="0"/>
            <w:vAlign w:val="center"/>
          </w:tcPr>
          <w:p w14:paraId="70B3D72A">
            <w:pPr>
              <w:widowControl/>
              <w:spacing w:line="360" w:lineRule="auto"/>
              <w:jc w:val="center"/>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是</w:t>
            </w:r>
          </w:p>
        </w:tc>
        <w:tc>
          <w:tcPr>
            <w:tcW w:w="1938" w:type="dxa"/>
            <w:tcBorders>
              <w:top w:val="single" w:color="000000" w:sz="4" w:space="0"/>
              <w:left w:val="nil"/>
              <w:bottom w:val="single" w:color="000000" w:sz="4" w:space="0"/>
              <w:right w:val="single" w:color="000000" w:sz="4" w:space="0"/>
            </w:tcBorders>
            <w:noWrap w:val="0"/>
            <w:vAlign w:val="center"/>
          </w:tcPr>
          <w:p w14:paraId="4CDA1362">
            <w:pPr>
              <w:widowControl/>
              <w:spacing w:line="360" w:lineRule="auto"/>
              <w:ind w:left="660" w:hanging="660" w:hangingChars="300"/>
              <w:jc w:val="left"/>
              <w:rPr>
                <w:rFonts w:hint="eastAsia" w:ascii="仿宋" w:hAnsi="仿宋" w:eastAsia="仿宋"/>
                <w:color w:val="000000"/>
                <w:kern w:val="0"/>
                <w:sz w:val="22"/>
                <w:szCs w:val="22"/>
                <w:highlight w:val="none"/>
              </w:rPr>
            </w:pPr>
            <w:r>
              <w:rPr>
                <w:rFonts w:hint="eastAsia" w:ascii="仿宋" w:hAnsi="仿宋" w:eastAsia="仿宋"/>
                <w:kern w:val="0"/>
                <w:sz w:val="22"/>
                <w:szCs w:val="22"/>
                <w:highlight w:val="none"/>
              </w:rPr>
              <w:t>注册资金：</w:t>
            </w:r>
            <w:r>
              <w:rPr>
                <w:rFonts w:hint="eastAsia" w:ascii="仿宋" w:hAnsi="仿宋" w:eastAsia="仿宋"/>
                <w:kern w:val="0"/>
                <w:sz w:val="22"/>
                <w:szCs w:val="22"/>
                <w:highlight w:val="none"/>
                <w:lang w:val="en-US" w:eastAsia="zh-CN"/>
              </w:rPr>
              <w:t xml:space="preserve">  </w:t>
            </w:r>
            <w:r>
              <w:rPr>
                <w:rFonts w:hint="eastAsia" w:ascii="仿宋" w:hAnsi="仿宋" w:eastAsia="仿宋"/>
                <w:kern w:val="0"/>
                <w:sz w:val="22"/>
                <w:szCs w:val="22"/>
                <w:highlight w:val="none"/>
              </w:rPr>
              <w:t>万元</w:t>
            </w:r>
          </w:p>
        </w:tc>
      </w:tr>
    </w:tbl>
    <w:p w14:paraId="628B2954">
      <w:pPr>
        <w:widowControl/>
        <w:snapToGrid w:val="0"/>
        <w:spacing w:before="60" w:after="60" w:line="340" w:lineRule="atLeast"/>
        <w:ind w:left="632" w:right="62" w:hanging="632" w:hangingChars="300"/>
        <w:jc w:val="left"/>
        <w:rPr>
          <w:rFonts w:hint="eastAsia" w:ascii="仿宋" w:hAnsi="仿宋" w:eastAsia="仿宋" w:cs="宋体"/>
          <w:b/>
          <w:bCs/>
          <w:kern w:val="0"/>
          <w:szCs w:val="21"/>
          <w:highlight w:val="none"/>
          <w:lang w:val="en-US" w:eastAsia="zh-CN"/>
        </w:rPr>
      </w:pPr>
      <w:r>
        <w:rPr>
          <w:rFonts w:hint="eastAsia" w:ascii="仿宋" w:hAnsi="仿宋" w:eastAsia="仿宋" w:cs="宋体"/>
          <w:b/>
          <w:bCs/>
          <w:kern w:val="0"/>
          <w:szCs w:val="21"/>
          <w:highlight w:val="none"/>
        </w:rPr>
        <w:t>报名须知及注意事项：</w:t>
      </w:r>
      <w:r>
        <w:rPr>
          <w:rFonts w:hint="eastAsia" w:ascii="仿宋" w:hAnsi="仿宋" w:eastAsia="仿宋" w:cs="宋体"/>
          <w:b/>
          <w:bCs/>
          <w:kern w:val="0"/>
          <w:szCs w:val="21"/>
          <w:highlight w:val="none"/>
        </w:rPr>
        <w:br w:type="textWrapping"/>
      </w:r>
      <w:r>
        <w:rPr>
          <w:rFonts w:hint="eastAsia" w:ascii="仿宋" w:hAnsi="仿宋" w:eastAsia="仿宋" w:cs="宋体"/>
          <w:b/>
          <w:bCs/>
          <w:kern w:val="0"/>
          <w:szCs w:val="21"/>
          <w:highlight w:val="none"/>
        </w:rPr>
        <w:t>一、报名单位按本表要求提供报名资料；</w:t>
      </w:r>
      <w:r>
        <w:rPr>
          <w:rFonts w:hint="eastAsia" w:ascii="仿宋" w:hAnsi="仿宋" w:eastAsia="仿宋" w:cs="宋体"/>
          <w:b/>
          <w:bCs/>
          <w:kern w:val="0"/>
          <w:szCs w:val="21"/>
          <w:highlight w:val="none"/>
        </w:rPr>
        <w:br w:type="textWrapping"/>
      </w:r>
      <w:r>
        <w:rPr>
          <w:rFonts w:hint="eastAsia" w:ascii="仿宋" w:hAnsi="仿宋" w:eastAsia="仿宋" w:cs="宋体"/>
          <w:b/>
          <w:bCs/>
          <w:kern w:val="0"/>
          <w:szCs w:val="21"/>
          <w:highlight w:val="none"/>
        </w:rPr>
        <w:t>二、报名单位应确保所填内容真实有效；</w:t>
      </w:r>
      <w:r>
        <w:rPr>
          <w:rFonts w:hint="eastAsia" w:ascii="仿宋" w:hAnsi="仿宋" w:eastAsia="仿宋" w:cs="宋体"/>
          <w:b/>
          <w:bCs/>
          <w:kern w:val="0"/>
          <w:szCs w:val="21"/>
          <w:highlight w:val="none"/>
        </w:rPr>
        <w:br w:type="textWrapping"/>
      </w:r>
      <w:r>
        <w:rPr>
          <w:rFonts w:hint="eastAsia" w:ascii="仿宋" w:hAnsi="仿宋" w:eastAsia="仿宋" w:cs="宋体"/>
          <w:b/>
          <w:bCs/>
          <w:kern w:val="0"/>
          <w:szCs w:val="21"/>
          <w:highlight w:val="none"/>
          <w:lang w:val="en-US" w:eastAsia="zh-CN"/>
        </w:rPr>
        <w:t>三、未报名的单位不得参与后续开标活动。</w:t>
      </w:r>
      <w:r>
        <w:rPr>
          <w:rFonts w:hint="eastAsia" w:ascii="仿宋" w:hAnsi="仿宋" w:eastAsia="仿宋" w:cs="宋体"/>
          <w:b/>
          <w:bCs/>
          <w:kern w:val="0"/>
          <w:szCs w:val="21"/>
          <w:highlight w:val="none"/>
        </w:rPr>
        <w:br w:type="textWrapping"/>
      </w:r>
    </w:p>
    <w:p w14:paraId="27325D74">
      <w:pPr>
        <w:spacing w:line="360" w:lineRule="auto"/>
        <w:ind w:firstLine="480" w:firstLineChars="200"/>
        <w:jc w:val="right"/>
        <w:rPr>
          <w:rFonts w:hint="eastAsia" w:ascii="宋体" w:hAnsi="宋体" w:eastAsia="宋体" w:cs="宋体"/>
          <w:bCs/>
          <w:color w:val="000000" w:themeColor="text1"/>
          <w:kern w:val="0"/>
          <w:sz w:val="24"/>
          <w:highlight w:val="yellow"/>
          <w14:textFill>
            <w14:solidFill>
              <w14:schemeClr w14:val="tx1"/>
            </w14:solidFill>
          </w14:textFill>
        </w:rPr>
      </w:pPr>
    </w:p>
    <w:p w14:paraId="0F49AFEF">
      <w:pPr>
        <w:spacing w:line="360" w:lineRule="auto"/>
        <w:ind w:firstLine="420" w:firstLineChars="200"/>
        <w:jc w:val="center"/>
        <w:outlineLvl w:val="0"/>
        <w:rPr>
          <w:rFonts w:hint="eastAsia" w:ascii="宋体" w:hAnsi="宋体" w:eastAsia="宋体" w:cs="宋体"/>
          <w:b/>
          <w:bCs/>
          <w:color w:val="000000" w:themeColor="text1"/>
          <w:kern w:val="44"/>
          <w:sz w:val="44"/>
          <w:szCs w:val="4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6" w:name="_Toc2083"/>
      <w:bookmarkStart w:id="7" w:name="_Toc339023096"/>
      <w:bookmarkStart w:id="8" w:name="_Toc328381291"/>
      <w:r>
        <w:rPr>
          <w:rFonts w:hint="eastAsia" w:ascii="宋体" w:hAnsi="宋体" w:eastAsia="宋体" w:cs="宋体"/>
          <w:b/>
          <w:bCs/>
          <w:color w:val="000000" w:themeColor="text1"/>
          <w:kern w:val="44"/>
          <w:sz w:val="44"/>
          <w:szCs w:val="44"/>
          <w14:textFill>
            <w14:solidFill>
              <w14:schemeClr w14:val="tx1"/>
            </w14:solidFill>
          </w14:textFill>
        </w:rPr>
        <w:t>第二部分 投标须知</w:t>
      </w:r>
      <w:bookmarkEnd w:id="6"/>
      <w:bookmarkEnd w:id="7"/>
      <w:bookmarkEnd w:id="8"/>
    </w:p>
    <w:p w14:paraId="4B656EA0">
      <w:pPr>
        <w:pStyle w:val="5"/>
        <w:spacing w:before="0" w:after="0"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前附表</w:t>
      </w:r>
    </w:p>
    <w:tbl>
      <w:tblPr>
        <w:tblStyle w:val="18"/>
        <w:tblW w:w="0" w:type="auto"/>
        <w:tblInd w:w="0" w:type="dxa"/>
        <w:tblLayout w:type="fixed"/>
        <w:tblCellMar>
          <w:top w:w="0" w:type="dxa"/>
          <w:left w:w="108" w:type="dxa"/>
          <w:bottom w:w="0" w:type="dxa"/>
          <w:right w:w="108" w:type="dxa"/>
        </w:tblCellMar>
      </w:tblPr>
      <w:tblGrid>
        <w:gridCol w:w="756"/>
        <w:gridCol w:w="1855"/>
        <w:gridCol w:w="6493"/>
      </w:tblGrid>
      <w:tr w14:paraId="774D7C36">
        <w:tblPrEx>
          <w:tblCellMar>
            <w:top w:w="0" w:type="dxa"/>
            <w:left w:w="108" w:type="dxa"/>
            <w:bottom w:w="0" w:type="dxa"/>
            <w:right w:w="108" w:type="dxa"/>
          </w:tblCellMar>
        </w:tblPrEx>
        <w:trPr>
          <w:trHeight w:val="195"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37ED01CE">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序号</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11608483">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类别</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1771F661">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内容</w:t>
            </w:r>
          </w:p>
        </w:tc>
      </w:tr>
      <w:tr w14:paraId="46C3E8F6">
        <w:tblPrEx>
          <w:tblCellMar>
            <w:top w:w="0" w:type="dxa"/>
            <w:left w:w="108" w:type="dxa"/>
            <w:bottom w:w="0" w:type="dxa"/>
            <w:right w:w="108" w:type="dxa"/>
          </w:tblCellMar>
        </w:tblPrEx>
        <w:trPr>
          <w:trHeight w:val="191"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24CD5FEB">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468C6B90">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项目名称</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608B75E1">
            <w:pPr>
              <w:spacing w:line="44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杭州市勘测设计研究院有限公司</w:t>
            </w:r>
            <w:r>
              <w:rPr>
                <w:rFonts w:hint="eastAsia" w:ascii="宋体" w:hAnsi="宋体" w:cs="宋体"/>
                <w:color w:val="000000" w:themeColor="text1"/>
                <w:sz w:val="18"/>
                <w:szCs w:val="18"/>
                <w:lang w:eastAsia="zh-CN"/>
                <w14:textFill>
                  <w14:solidFill>
                    <w14:schemeClr w14:val="tx1"/>
                  </w14:solidFill>
                </w14:textFill>
              </w:rPr>
              <w:t>自动化监测设备租赁服务</w:t>
            </w:r>
          </w:p>
        </w:tc>
      </w:tr>
      <w:tr w14:paraId="63F908A0">
        <w:tblPrEx>
          <w:tblCellMar>
            <w:top w:w="0" w:type="dxa"/>
            <w:left w:w="108" w:type="dxa"/>
            <w:bottom w:w="0" w:type="dxa"/>
            <w:right w:w="108" w:type="dxa"/>
          </w:tblCellMar>
        </w:tblPrEx>
        <w:trPr>
          <w:trHeight w:val="227"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23AC9BD0">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01517F6A">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招标目的及范围</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1A405199">
            <w:pPr>
              <w:spacing w:line="44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详见第三部分《采购需求》</w:t>
            </w:r>
          </w:p>
        </w:tc>
      </w:tr>
      <w:tr w14:paraId="1106AA54">
        <w:tblPrEx>
          <w:tblCellMar>
            <w:top w:w="0" w:type="dxa"/>
            <w:left w:w="108" w:type="dxa"/>
            <w:bottom w:w="0" w:type="dxa"/>
            <w:right w:w="108" w:type="dxa"/>
          </w:tblCellMar>
        </w:tblPrEx>
        <w:trPr>
          <w:trHeight w:val="222"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3B3433A3">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5B991E16">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招标资金来源</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686B5147">
            <w:pPr>
              <w:spacing w:line="44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企业自有资金。</w:t>
            </w:r>
          </w:p>
        </w:tc>
      </w:tr>
      <w:tr w14:paraId="7BB84BBE">
        <w:tblPrEx>
          <w:tblCellMar>
            <w:top w:w="0" w:type="dxa"/>
            <w:left w:w="108" w:type="dxa"/>
            <w:bottom w:w="0" w:type="dxa"/>
            <w:right w:w="108" w:type="dxa"/>
          </w:tblCellMar>
        </w:tblPrEx>
        <w:trPr>
          <w:trHeight w:val="387"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6BBAE0BE">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160647BA">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投标报价及费用</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1B8AAF7F">
            <w:pPr>
              <w:spacing w:line="44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1、本项目投标以人民币报价；2、不论投标结果如何，投标人均应自行承担所有与投标有关的全部费用。</w:t>
            </w:r>
          </w:p>
        </w:tc>
      </w:tr>
      <w:tr w14:paraId="4CB8C23A">
        <w:tblPrEx>
          <w:tblCellMar>
            <w:top w:w="0" w:type="dxa"/>
            <w:left w:w="108" w:type="dxa"/>
            <w:bottom w:w="0" w:type="dxa"/>
            <w:right w:w="108" w:type="dxa"/>
          </w:tblCellMar>
        </w:tblPrEx>
        <w:trPr>
          <w:trHeight w:val="198"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4BB753C7">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1E5BAB26">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现场踏勘</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75C87691">
            <w:pPr>
              <w:spacing w:line="44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不举行</w:t>
            </w:r>
          </w:p>
        </w:tc>
      </w:tr>
      <w:tr w14:paraId="3FD0E6E7">
        <w:tblPrEx>
          <w:tblCellMar>
            <w:top w:w="0" w:type="dxa"/>
            <w:left w:w="108" w:type="dxa"/>
            <w:bottom w:w="0" w:type="dxa"/>
            <w:right w:w="108" w:type="dxa"/>
          </w:tblCellMar>
        </w:tblPrEx>
        <w:trPr>
          <w:trHeight w:val="190"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0FB4BB00">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69E65002">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联合体投标</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27C17CD3">
            <w:pPr>
              <w:spacing w:line="44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不接受</w:t>
            </w:r>
          </w:p>
        </w:tc>
      </w:tr>
      <w:tr w14:paraId="080CEEB4">
        <w:tblPrEx>
          <w:tblCellMar>
            <w:top w:w="0" w:type="dxa"/>
            <w:left w:w="108" w:type="dxa"/>
            <w:bottom w:w="0" w:type="dxa"/>
            <w:right w:w="108" w:type="dxa"/>
          </w:tblCellMar>
        </w:tblPrEx>
        <w:trPr>
          <w:trHeight w:val="628"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75D6004C">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0BB394F2">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答疑与澄清</w:t>
            </w:r>
          </w:p>
        </w:tc>
        <w:tc>
          <w:tcPr>
            <w:tcW w:w="6493" w:type="dxa"/>
            <w:tcBorders>
              <w:top w:val="single" w:color="000000" w:sz="4" w:space="0"/>
              <w:left w:val="single" w:color="000000" w:sz="4" w:space="0"/>
              <w:bottom w:val="single" w:color="000000" w:sz="4" w:space="0"/>
              <w:right w:val="single" w:color="000000" w:sz="4" w:space="0"/>
              <w:tl2br w:val="nil"/>
              <w:tr2bl w:val="nil"/>
            </w:tcBorders>
          </w:tcPr>
          <w:p w14:paraId="6BF2667D">
            <w:pPr>
              <w:spacing w:line="44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投标人如认为招标文件表述不清晰、存在歧视性或者其他违法内容的，应当在</w:t>
            </w:r>
            <w:r>
              <w:rPr>
                <w:rFonts w:hint="eastAsia" w:ascii="宋体" w:hAnsi="宋体" w:cs="宋体"/>
                <w:color w:val="000000" w:themeColor="text1"/>
                <w:sz w:val="18"/>
                <w:szCs w:val="18"/>
                <w:highlight w:val="none"/>
                <w:lang w:eastAsia="zh-CN"/>
                <w14:textFill>
                  <w14:solidFill>
                    <w14:schemeClr w14:val="tx1"/>
                  </w14:solidFill>
                </w14:textFill>
              </w:rPr>
              <w:t>202</w:t>
            </w:r>
            <w:r>
              <w:rPr>
                <w:rFonts w:hint="eastAsia" w:ascii="宋体" w:hAnsi="宋体" w:cs="宋体"/>
                <w:color w:val="000000" w:themeColor="text1"/>
                <w:sz w:val="18"/>
                <w:szCs w:val="18"/>
                <w:highlight w:val="none"/>
                <w:lang w:val="en-US" w:eastAsia="zh-CN"/>
                <w14:textFill>
                  <w14:solidFill>
                    <w14:schemeClr w14:val="tx1"/>
                  </w14:solidFill>
                </w14:textFill>
              </w:rPr>
              <w:t>5</w:t>
            </w:r>
            <w:r>
              <w:rPr>
                <w:rFonts w:hint="eastAsia" w:ascii="宋体" w:hAnsi="宋体" w:cs="宋体"/>
                <w:color w:val="000000" w:themeColor="text1"/>
                <w:sz w:val="18"/>
                <w:szCs w:val="18"/>
                <w:highlight w:val="none"/>
                <w:lang w:eastAsia="zh-CN"/>
                <w14:textFill>
                  <w14:solidFill>
                    <w14:schemeClr w14:val="tx1"/>
                  </w14:solidFill>
                </w14:textFill>
              </w:rPr>
              <w:t>年</w:t>
            </w:r>
            <w:r>
              <w:rPr>
                <w:rFonts w:hint="eastAsia" w:ascii="宋体" w:hAnsi="宋体" w:cs="宋体"/>
                <w:color w:val="000000" w:themeColor="text1"/>
                <w:sz w:val="18"/>
                <w:szCs w:val="18"/>
                <w:highlight w:val="none"/>
                <w:lang w:val="en-US" w:eastAsia="zh-CN"/>
                <w14:textFill>
                  <w14:solidFill>
                    <w14:schemeClr w14:val="tx1"/>
                  </w14:solidFill>
                </w14:textFill>
              </w:rPr>
              <w:t xml:space="preserve"> 5 </w:t>
            </w:r>
            <w:r>
              <w:rPr>
                <w:rFonts w:hint="eastAsia" w:ascii="宋体" w:hAnsi="宋体" w:cs="宋体"/>
                <w:color w:val="000000" w:themeColor="text1"/>
                <w:sz w:val="18"/>
                <w:szCs w:val="18"/>
                <w:highlight w:val="none"/>
                <w:lang w:eastAsia="zh-CN"/>
                <w14:textFill>
                  <w14:solidFill>
                    <w14:schemeClr w14:val="tx1"/>
                  </w14:solidFill>
                </w14:textFill>
              </w:rPr>
              <w:t>月</w:t>
            </w:r>
            <w:r>
              <w:rPr>
                <w:rFonts w:hint="eastAsia" w:ascii="宋体" w:hAnsi="宋体" w:cs="宋体"/>
                <w:color w:val="000000" w:themeColor="text1"/>
                <w:sz w:val="18"/>
                <w:szCs w:val="18"/>
                <w:highlight w:val="none"/>
                <w:lang w:val="en-US" w:eastAsia="zh-CN"/>
                <w14:textFill>
                  <w14:solidFill>
                    <w14:schemeClr w14:val="tx1"/>
                  </w14:solidFill>
                </w14:textFill>
              </w:rPr>
              <w:t xml:space="preserve"> 12 </w:t>
            </w:r>
            <w:r>
              <w:rPr>
                <w:rFonts w:hint="eastAsia" w:ascii="宋体" w:hAnsi="宋体" w:eastAsia="宋体" w:cs="宋体"/>
                <w:color w:val="000000" w:themeColor="text1"/>
                <w:sz w:val="18"/>
                <w:szCs w:val="18"/>
                <w:highlight w:val="none"/>
                <w14:textFill>
                  <w14:solidFill>
                    <w14:schemeClr w14:val="tx1"/>
                  </w14:solidFill>
                </w14:textFill>
              </w:rPr>
              <w:t>日17时前，以书面形式要求招标人作出书面解释、澄清。招标人在</w:t>
            </w:r>
            <w:r>
              <w:rPr>
                <w:rFonts w:hint="eastAsia" w:ascii="宋体" w:hAnsi="宋体" w:cs="宋体"/>
                <w:color w:val="000000" w:themeColor="text1"/>
                <w:sz w:val="18"/>
                <w:szCs w:val="18"/>
                <w:highlight w:val="none"/>
                <w:lang w:eastAsia="zh-CN"/>
                <w14:textFill>
                  <w14:solidFill>
                    <w14:schemeClr w14:val="tx1"/>
                  </w14:solidFill>
                </w14:textFill>
              </w:rPr>
              <w:t>202</w:t>
            </w:r>
            <w:r>
              <w:rPr>
                <w:rFonts w:hint="eastAsia" w:ascii="宋体" w:hAnsi="宋体" w:cs="宋体"/>
                <w:color w:val="000000" w:themeColor="text1"/>
                <w:sz w:val="18"/>
                <w:szCs w:val="18"/>
                <w:highlight w:val="none"/>
                <w:lang w:val="en-US" w:eastAsia="zh-CN"/>
                <w14:textFill>
                  <w14:solidFill>
                    <w14:schemeClr w14:val="tx1"/>
                  </w14:solidFill>
                </w14:textFill>
              </w:rPr>
              <w:t>5</w:t>
            </w:r>
            <w:r>
              <w:rPr>
                <w:rFonts w:hint="eastAsia" w:ascii="宋体" w:hAnsi="宋体" w:cs="宋体"/>
                <w:color w:val="000000" w:themeColor="text1"/>
                <w:sz w:val="18"/>
                <w:szCs w:val="18"/>
                <w:highlight w:val="none"/>
                <w:lang w:eastAsia="zh-CN"/>
                <w14:textFill>
                  <w14:solidFill>
                    <w14:schemeClr w14:val="tx1"/>
                  </w14:solidFill>
                </w14:textFill>
              </w:rPr>
              <w:t>年</w:t>
            </w:r>
            <w:r>
              <w:rPr>
                <w:rFonts w:hint="eastAsia" w:ascii="宋体" w:hAnsi="宋体" w:cs="宋体"/>
                <w:color w:val="000000" w:themeColor="text1"/>
                <w:sz w:val="18"/>
                <w:szCs w:val="18"/>
                <w:highlight w:val="none"/>
                <w:lang w:val="en-US" w:eastAsia="zh-CN"/>
                <w14:textFill>
                  <w14:solidFill>
                    <w14:schemeClr w14:val="tx1"/>
                  </w14:solidFill>
                </w14:textFill>
              </w:rPr>
              <w:t xml:space="preserve"> 5 </w:t>
            </w:r>
            <w:r>
              <w:rPr>
                <w:rFonts w:hint="eastAsia" w:ascii="宋体" w:hAnsi="宋体" w:cs="宋体"/>
                <w:color w:val="000000" w:themeColor="text1"/>
                <w:sz w:val="18"/>
                <w:szCs w:val="18"/>
                <w:highlight w:val="none"/>
                <w:lang w:eastAsia="zh-CN"/>
                <w14:textFill>
                  <w14:solidFill>
                    <w14:schemeClr w14:val="tx1"/>
                  </w14:solidFill>
                </w14:textFill>
              </w:rPr>
              <w:t>月</w:t>
            </w:r>
            <w:r>
              <w:rPr>
                <w:rFonts w:hint="eastAsia" w:ascii="宋体" w:hAnsi="宋体" w:cs="宋体"/>
                <w:color w:val="000000" w:themeColor="text1"/>
                <w:sz w:val="18"/>
                <w:szCs w:val="18"/>
                <w:highlight w:val="none"/>
                <w:lang w:val="en-US" w:eastAsia="zh-CN"/>
                <w14:textFill>
                  <w14:solidFill>
                    <w14:schemeClr w14:val="tx1"/>
                  </w14:solidFill>
                </w14:textFill>
              </w:rPr>
              <w:t xml:space="preserve"> 14 </w:t>
            </w:r>
            <w:r>
              <w:rPr>
                <w:rFonts w:hint="eastAsia" w:ascii="宋体" w:hAnsi="宋体" w:eastAsia="宋体" w:cs="宋体"/>
                <w:color w:val="000000" w:themeColor="text1"/>
                <w:sz w:val="18"/>
                <w:szCs w:val="18"/>
                <w:highlight w:val="none"/>
                <w14:textFill>
                  <w14:solidFill>
                    <w14:schemeClr w14:val="tx1"/>
                  </w14:solidFill>
                </w14:textFill>
              </w:rPr>
              <w:t>日17时前将招标答疑或招标补充文件发布给各投标人。联系人：李工，联系电话：</w:t>
            </w:r>
            <w:r>
              <w:rPr>
                <w:rFonts w:hint="eastAsia" w:ascii="宋体" w:hAnsi="宋体" w:cs="宋体"/>
                <w:color w:val="000000" w:themeColor="text1"/>
                <w:sz w:val="18"/>
                <w:szCs w:val="18"/>
                <w:highlight w:val="none"/>
                <w:lang w:val="en-US" w:eastAsia="zh-CN"/>
                <w14:textFill>
                  <w14:solidFill>
                    <w14:schemeClr w14:val="tx1"/>
                  </w14:solidFill>
                </w14:textFill>
              </w:rPr>
              <w:t>18069874276</w:t>
            </w:r>
            <w:r>
              <w:rPr>
                <w:rFonts w:hint="eastAsia" w:ascii="宋体" w:hAnsi="宋体" w:eastAsia="宋体" w:cs="宋体"/>
                <w:color w:val="000000" w:themeColor="text1"/>
                <w:sz w:val="18"/>
                <w:szCs w:val="18"/>
                <w:highlight w:val="none"/>
                <w14:textFill>
                  <w14:solidFill>
                    <w14:schemeClr w14:val="tx1"/>
                  </w14:solidFill>
                </w14:textFill>
              </w:rPr>
              <w:t>。</w:t>
            </w:r>
          </w:p>
        </w:tc>
      </w:tr>
      <w:tr w14:paraId="1EBBBA6D">
        <w:tblPrEx>
          <w:tblCellMar>
            <w:top w:w="0" w:type="dxa"/>
            <w:left w:w="108" w:type="dxa"/>
            <w:bottom w:w="0" w:type="dxa"/>
            <w:right w:w="108" w:type="dxa"/>
          </w:tblCellMar>
        </w:tblPrEx>
        <w:trPr>
          <w:trHeight w:val="1273"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09C8D6FD">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5A904612">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投标文件要求</w:t>
            </w:r>
          </w:p>
        </w:tc>
        <w:tc>
          <w:tcPr>
            <w:tcW w:w="6493" w:type="dxa"/>
            <w:tcBorders>
              <w:top w:val="single" w:color="000000" w:sz="4" w:space="0"/>
              <w:left w:val="single" w:color="000000" w:sz="4" w:space="0"/>
              <w:bottom w:val="single" w:color="000000" w:sz="4" w:space="0"/>
              <w:right w:val="single" w:color="000000" w:sz="4" w:space="0"/>
              <w:tl2br w:val="nil"/>
              <w:tr2bl w:val="nil"/>
            </w:tcBorders>
          </w:tcPr>
          <w:p w14:paraId="64C67F61">
            <w:pPr>
              <w:spacing w:line="44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投标文件组成：正本1份、副本4份、电子文档（U盘/光盘）1份。每份响应文件可装订成一册。2、投标文件装订要求：投标文件合并装订为一册。3、投标文件密封要求：投标文件密封为一包。4、装订要求：A4幅面，卡纸作封面。每册采用胶装方式装订，装订应牢固、不易拆散和换页，不得采用活页装订。</w:t>
            </w:r>
          </w:p>
        </w:tc>
      </w:tr>
      <w:tr w14:paraId="3A40BE80">
        <w:tblPrEx>
          <w:tblCellMar>
            <w:top w:w="0" w:type="dxa"/>
            <w:left w:w="108" w:type="dxa"/>
            <w:bottom w:w="0" w:type="dxa"/>
            <w:right w:w="108" w:type="dxa"/>
          </w:tblCellMar>
        </w:tblPrEx>
        <w:trPr>
          <w:trHeight w:val="278"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0FAEBC72">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534571C9">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最高限价</w:t>
            </w:r>
          </w:p>
        </w:tc>
        <w:tc>
          <w:tcPr>
            <w:tcW w:w="6493" w:type="dxa"/>
            <w:tcBorders>
              <w:top w:val="single" w:color="000000" w:sz="4" w:space="0"/>
              <w:left w:val="single" w:color="000000" w:sz="4" w:space="0"/>
              <w:bottom w:val="single" w:color="000000" w:sz="4" w:space="0"/>
              <w:right w:val="single" w:color="000000" w:sz="4" w:space="0"/>
              <w:tl2br w:val="nil"/>
              <w:tr2bl w:val="nil"/>
            </w:tcBorders>
          </w:tcPr>
          <w:p w14:paraId="75B58C43">
            <w:pPr>
              <w:spacing w:line="440" w:lineRule="exact"/>
              <w:jc w:val="left"/>
              <w:rPr>
                <w:rFonts w:hint="default" w:ascii="宋体" w:hAnsi="宋体" w:eastAsia="宋体" w:cs="宋体"/>
                <w:b/>
                <w:bCs/>
                <w:color w:val="auto"/>
                <w:sz w:val="18"/>
                <w:szCs w:val="18"/>
                <w:u w:val="none"/>
                <w:lang w:val="en-US" w:eastAsia="zh-CN"/>
              </w:rPr>
            </w:pPr>
            <w:r>
              <w:rPr>
                <w:rFonts w:hint="eastAsia" w:ascii="宋体" w:hAnsi="宋体" w:eastAsia="宋体" w:cs="宋体"/>
                <w:color w:val="000000" w:themeColor="text1"/>
                <w:sz w:val="18"/>
                <w:szCs w:val="18"/>
                <w:lang w:val="en-US" w:eastAsia="zh-CN"/>
                <w14:textFill>
                  <w14:solidFill>
                    <w14:schemeClr w14:val="tx1"/>
                  </w14:solidFill>
                </w14:textFill>
              </w:rPr>
              <w:t>518500元。</w:t>
            </w:r>
          </w:p>
        </w:tc>
      </w:tr>
      <w:tr w14:paraId="03362B29">
        <w:tblPrEx>
          <w:tblCellMar>
            <w:top w:w="0" w:type="dxa"/>
            <w:left w:w="108" w:type="dxa"/>
            <w:bottom w:w="0" w:type="dxa"/>
            <w:right w:w="108" w:type="dxa"/>
          </w:tblCellMar>
        </w:tblPrEx>
        <w:trPr>
          <w:trHeight w:val="276"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0EBD95E4">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c>
          <w:tcPr>
            <w:tcW w:w="1855" w:type="dxa"/>
            <w:tcBorders>
              <w:top w:val="single" w:color="000000" w:sz="4" w:space="0"/>
              <w:left w:val="single" w:color="000000" w:sz="4" w:space="0"/>
              <w:bottom w:val="single" w:color="000000" w:sz="4" w:space="0"/>
              <w:right w:val="single" w:color="000000" w:sz="4" w:space="0"/>
              <w:tl2br w:val="nil"/>
              <w:tr2bl w:val="nil"/>
            </w:tcBorders>
          </w:tcPr>
          <w:p w14:paraId="38E7A587">
            <w:pPr>
              <w:spacing w:line="440" w:lineRule="exact"/>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投标文件递交截止时间</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3F58B7C4">
            <w:pPr>
              <w:spacing w:line="440" w:lineRule="exact"/>
              <w:jc w:val="left"/>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202</w:t>
            </w:r>
            <w:r>
              <w:rPr>
                <w:rFonts w:hint="eastAsia" w:ascii="宋体" w:hAnsi="宋体" w:cs="宋体"/>
                <w:color w:val="000000" w:themeColor="text1"/>
                <w:sz w:val="18"/>
                <w:szCs w:val="18"/>
                <w:highlight w:val="none"/>
                <w:lang w:val="en-US" w:eastAsia="zh-CN"/>
                <w14:textFill>
                  <w14:solidFill>
                    <w14:schemeClr w14:val="tx1"/>
                  </w14:solidFill>
                </w14:textFill>
              </w:rPr>
              <w:t>5</w:t>
            </w:r>
            <w:r>
              <w:rPr>
                <w:rFonts w:hint="eastAsia" w:ascii="宋体" w:hAnsi="宋体" w:cs="宋体"/>
                <w:color w:val="000000" w:themeColor="text1"/>
                <w:sz w:val="18"/>
                <w:szCs w:val="18"/>
                <w:highlight w:val="none"/>
                <w:lang w:eastAsia="zh-CN"/>
                <w14:textFill>
                  <w14:solidFill>
                    <w14:schemeClr w14:val="tx1"/>
                  </w14:solidFill>
                </w14:textFill>
              </w:rPr>
              <w:t>年</w:t>
            </w:r>
            <w:r>
              <w:rPr>
                <w:rFonts w:hint="eastAsia" w:ascii="宋体" w:hAnsi="宋体" w:cs="宋体"/>
                <w:color w:val="000000" w:themeColor="text1"/>
                <w:sz w:val="18"/>
                <w:szCs w:val="18"/>
                <w:highlight w:val="none"/>
                <w:lang w:val="en-US" w:eastAsia="zh-CN"/>
                <w14:textFill>
                  <w14:solidFill>
                    <w14:schemeClr w14:val="tx1"/>
                  </w14:solidFill>
                </w14:textFill>
              </w:rPr>
              <w:t xml:space="preserve"> 5 </w:t>
            </w:r>
            <w:r>
              <w:rPr>
                <w:rFonts w:hint="eastAsia" w:ascii="宋体" w:hAnsi="宋体" w:cs="宋体"/>
                <w:color w:val="000000" w:themeColor="text1"/>
                <w:sz w:val="18"/>
                <w:szCs w:val="18"/>
                <w:highlight w:val="none"/>
                <w:lang w:eastAsia="zh-CN"/>
                <w14:textFill>
                  <w14:solidFill>
                    <w14:schemeClr w14:val="tx1"/>
                  </w14:solidFill>
                </w14:textFill>
              </w:rPr>
              <w:t>月</w:t>
            </w:r>
            <w:r>
              <w:rPr>
                <w:rFonts w:hint="eastAsia" w:ascii="宋体" w:hAnsi="宋体" w:cs="宋体"/>
                <w:color w:val="000000" w:themeColor="text1"/>
                <w:sz w:val="18"/>
                <w:szCs w:val="18"/>
                <w:highlight w:val="none"/>
                <w:lang w:val="en-US" w:eastAsia="zh-CN"/>
                <w14:textFill>
                  <w14:solidFill>
                    <w14:schemeClr w14:val="tx1"/>
                  </w14:solidFill>
                </w14:textFill>
              </w:rPr>
              <w:t xml:space="preserve"> 16 </w:t>
            </w:r>
            <w:r>
              <w:rPr>
                <w:rFonts w:hint="eastAsia" w:ascii="宋体" w:hAnsi="宋体" w:cs="宋体"/>
                <w:color w:val="000000" w:themeColor="text1"/>
                <w:sz w:val="18"/>
                <w:szCs w:val="18"/>
                <w:highlight w:val="none"/>
                <w:lang w:eastAsia="zh-CN"/>
                <w14:textFill>
                  <w14:solidFill>
                    <w14:schemeClr w14:val="tx1"/>
                  </w14:solidFill>
                </w14:textFill>
              </w:rPr>
              <w:t>日</w:t>
            </w:r>
            <w:r>
              <w:rPr>
                <w:rFonts w:hint="eastAsia" w:ascii="宋体" w:hAnsi="宋体" w:cs="宋体"/>
                <w:color w:val="000000" w:themeColor="text1"/>
                <w:sz w:val="18"/>
                <w:szCs w:val="18"/>
                <w:highlight w:val="none"/>
                <w:lang w:val="en-US" w:eastAsia="zh-CN"/>
                <w14:textFill>
                  <w14:solidFill>
                    <w14:schemeClr w14:val="tx1"/>
                  </w14:solidFill>
                </w14:textFill>
              </w:rPr>
              <w:t xml:space="preserve"> 9 </w:t>
            </w:r>
            <w:r>
              <w:rPr>
                <w:rFonts w:hint="eastAsia" w:ascii="宋体" w:hAnsi="宋体" w:cs="宋体"/>
                <w:color w:val="000000" w:themeColor="text1"/>
                <w:sz w:val="18"/>
                <w:szCs w:val="18"/>
                <w:highlight w:val="none"/>
                <w:lang w:eastAsia="zh-CN"/>
                <w14:textFill>
                  <w14:solidFill>
                    <w14:schemeClr w14:val="tx1"/>
                  </w14:solidFill>
                </w14:textFill>
              </w:rPr>
              <w:t>时</w:t>
            </w:r>
            <w:r>
              <w:rPr>
                <w:rFonts w:hint="eastAsia" w:ascii="宋体" w:hAnsi="宋体" w:cs="宋体"/>
                <w:color w:val="000000" w:themeColor="text1"/>
                <w:sz w:val="18"/>
                <w:szCs w:val="18"/>
                <w:highlight w:val="none"/>
                <w:lang w:val="en-US" w:eastAsia="zh-CN"/>
                <w14:textFill>
                  <w14:solidFill>
                    <w14:schemeClr w14:val="tx1"/>
                  </w14:solidFill>
                </w14:textFill>
              </w:rPr>
              <w:t xml:space="preserve"> 30 </w:t>
            </w:r>
            <w:r>
              <w:rPr>
                <w:rFonts w:hint="eastAsia" w:ascii="宋体" w:hAnsi="宋体" w:cs="宋体"/>
                <w:color w:val="000000" w:themeColor="text1"/>
                <w:sz w:val="18"/>
                <w:szCs w:val="18"/>
                <w:highlight w:val="none"/>
                <w:lang w:eastAsia="zh-CN"/>
                <w14:textFill>
                  <w14:solidFill>
                    <w14:schemeClr w14:val="tx1"/>
                  </w14:solidFill>
                </w14:textFill>
              </w:rPr>
              <w:t>分</w:t>
            </w:r>
            <w:r>
              <w:rPr>
                <w:rFonts w:hint="eastAsia" w:ascii="宋体" w:hAnsi="宋体" w:eastAsia="宋体" w:cs="宋体"/>
                <w:color w:val="000000" w:themeColor="text1"/>
                <w:sz w:val="18"/>
                <w:szCs w:val="18"/>
                <w:highlight w:val="none"/>
                <w14:textFill>
                  <w14:solidFill>
                    <w14:schemeClr w14:val="tx1"/>
                  </w14:solidFill>
                </w14:textFill>
              </w:rPr>
              <w:t>。</w:t>
            </w:r>
          </w:p>
        </w:tc>
      </w:tr>
      <w:tr w14:paraId="5850A61C">
        <w:tblPrEx>
          <w:tblCellMar>
            <w:top w:w="0" w:type="dxa"/>
            <w:left w:w="108" w:type="dxa"/>
            <w:bottom w:w="0" w:type="dxa"/>
            <w:right w:w="108" w:type="dxa"/>
          </w:tblCellMar>
        </w:tblPrEx>
        <w:trPr>
          <w:trHeight w:val="292"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3DA0D798">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11</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193EC13B">
            <w:pPr>
              <w:spacing w:line="440" w:lineRule="exact"/>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开标时间和地点</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29CC0FCC">
            <w:pPr>
              <w:spacing w:line="440" w:lineRule="exact"/>
              <w:jc w:val="left"/>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开标时间：</w:t>
            </w:r>
            <w:r>
              <w:rPr>
                <w:rFonts w:hint="eastAsia" w:ascii="宋体" w:hAnsi="宋体" w:cs="宋体"/>
                <w:color w:val="000000" w:themeColor="text1"/>
                <w:sz w:val="18"/>
                <w:szCs w:val="18"/>
                <w:highlight w:val="none"/>
                <w:lang w:eastAsia="zh-CN"/>
                <w14:textFill>
                  <w14:solidFill>
                    <w14:schemeClr w14:val="tx1"/>
                  </w14:solidFill>
                </w14:textFill>
              </w:rPr>
              <w:t>202</w:t>
            </w:r>
            <w:r>
              <w:rPr>
                <w:rFonts w:hint="eastAsia" w:ascii="宋体" w:hAnsi="宋体" w:cs="宋体"/>
                <w:color w:val="000000" w:themeColor="text1"/>
                <w:sz w:val="18"/>
                <w:szCs w:val="18"/>
                <w:highlight w:val="none"/>
                <w:lang w:val="en-US" w:eastAsia="zh-CN"/>
                <w14:textFill>
                  <w14:solidFill>
                    <w14:schemeClr w14:val="tx1"/>
                  </w14:solidFill>
                </w14:textFill>
              </w:rPr>
              <w:t>5</w:t>
            </w:r>
            <w:r>
              <w:rPr>
                <w:rFonts w:hint="eastAsia" w:ascii="宋体" w:hAnsi="宋体" w:cs="宋体"/>
                <w:color w:val="000000" w:themeColor="text1"/>
                <w:sz w:val="18"/>
                <w:szCs w:val="18"/>
                <w:highlight w:val="none"/>
                <w:lang w:eastAsia="zh-CN"/>
                <w14:textFill>
                  <w14:solidFill>
                    <w14:schemeClr w14:val="tx1"/>
                  </w14:solidFill>
                </w14:textFill>
              </w:rPr>
              <w:t>年</w:t>
            </w:r>
            <w:r>
              <w:rPr>
                <w:rFonts w:hint="eastAsia" w:ascii="宋体" w:hAnsi="宋体" w:cs="宋体"/>
                <w:color w:val="000000" w:themeColor="text1"/>
                <w:sz w:val="18"/>
                <w:szCs w:val="18"/>
                <w:highlight w:val="none"/>
                <w:lang w:val="en-US" w:eastAsia="zh-CN"/>
                <w14:textFill>
                  <w14:solidFill>
                    <w14:schemeClr w14:val="tx1"/>
                  </w14:solidFill>
                </w14:textFill>
              </w:rPr>
              <w:t xml:space="preserve"> 5 </w:t>
            </w:r>
            <w:r>
              <w:rPr>
                <w:rFonts w:hint="eastAsia" w:ascii="宋体" w:hAnsi="宋体" w:cs="宋体"/>
                <w:color w:val="000000" w:themeColor="text1"/>
                <w:sz w:val="18"/>
                <w:szCs w:val="18"/>
                <w:highlight w:val="none"/>
                <w:lang w:eastAsia="zh-CN"/>
                <w14:textFill>
                  <w14:solidFill>
                    <w14:schemeClr w14:val="tx1"/>
                  </w14:solidFill>
                </w14:textFill>
              </w:rPr>
              <w:t>月</w:t>
            </w:r>
            <w:r>
              <w:rPr>
                <w:rFonts w:hint="eastAsia" w:ascii="宋体" w:hAnsi="宋体" w:cs="宋体"/>
                <w:color w:val="000000" w:themeColor="text1"/>
                <w:sz w:val="18"/>
                <w:szCs w:val="18"/>
                <w:highlight w:val="none"/>
                <w:lang w:val="en-US" w:eastAsia="zh-CN"/>
                <w14:textFill>
                  <w14:solidFill>
                    <w14:schemeClr w14:val="tx1"/>
                  </w14:solidFill>
                </w14:textFill>
              </w:rPr>
              <w:t xml:space="preserve"> 16 </w:t>
            </w:r>
            <w:r>
              <w:rPr>
                <w:rFonts w:hint="eastAsia" w:ascii="宋体" w:hAnsi="宋体" w:cs="宋体"/>
                <w:color w:val="000000" w:themeColor="text1"/>
                <w:sz w:val="18"/>
                <w:szCs w:val="18"/>
                <w:highlight w:val="none"/>
                <w:lang w:eastAsia="zh-CN"/>
                <w14:textFill>
                  <w14:solidFill>
                    <w14:schemeClr w14:val="tx1"/>
                  </w14:solidFill>
                </w14:textFill>
              </w:rPr>
              <w:t>日</w:t>
            </w:r>
            <w:r>
              <w:rPr>
                <w:rFonts w:hint="eastAsia" w:ascii="宋体" w:hAnsi="宋体" w:cs="宋体"/>
                <w:color w:val="000000" w:themeColor="text1"/>
                <w:sz w:val="18"/>
                <w:szCs w:val="18"/>
                <w:highlight w:val="none"/>
                <w:lang w:val="en-US" w:eastAsia="zh-CN"/>
                <w14:textFill>
                  <w14:solidFill>
                    <w14:schemeClr w14:val="tx1"/>
                  </w14:solidFill>
                </w14:textFill>
              </w:rPr>
              <w:t xml:space="preserve"> 9 </w:t>
            </w:r>
            <w:r>
              <w:rPr>
                <w:rFonts w:hint="eastAsia" w:ascii="宋体" w:hAnsi="宋体" w:cs="宋体"/>
                <w:color w:val="000000" w:themeColor="text1"/>
                <w:sz w:val="18"/>
                <w:szCs w:val="18"/>
                <w:highlight w:val="none"/>
                <w:lang w:eastAsia="zh-CN"/>
                <w14:textFill>
                  <w14:solidFill>
                    <w14:schemeClr w14:val="tx1"/>
                  </w14:solidFill>
                </w14:textFill>
              </w:rPr>
              <w:t>时</w:t>
            </w:r>
            <w:r>
              <w:rPr>
                <w:rFonts w:hint="eastAsia" w:ascii="宋体" w:hAnsi="宋体" w:cs="宋体"/>
                <w:color w:val="000000" w:themeColor="text1"/>
                <w:sz w:val="18"/>
                <w:szCs w:val="18"/>
                <w:highlight w:val="none"/>
                <w:lang w:val="en-US" w:eastAsia="zh-CN"/>
                <w14:textFill>
                  <w14:solidFill>
                    <w14:schemeClr w14:val="tx1"/>
                  </w14:solidFill>
                </w14:textFill>
              </w:rPr>
              <w:t xml:space="preserve"> 30 </w:t>
            </w:r>
            <w:r>
              <w:rPr>
                <w:rFonts w:hint="eastAsia" w:ascii="宋体" w:hAnsi="宋体" w:cs="宋体"/>
                <w:color w:val="000000" w:themeColor="text1"/>
                <w:sz w:val="18"/>
                <w:szCs w:val="18"/>
                <w:highlight w:val="none"/>
                <w:lang w:eastAsia="zh-CN"/>
                <w14:textFill>
                  <w14:solidFill>
                    <w14:schemeClr w14:val="tx1"/>
                  </w14:solidFill>
                </w14:textFill>
              </w:rPr>
              <w:t>分</w:t>
            </w:r>
            <w:r>
              <w:rPr>
                <w:rFonts w:hint="eastAsia" w:ascii="宋体" w:hAnsi="宋体" w:eastAsia="宋体" w:cs="宋体"/>
                <w:color w:val="000000" w:themeColor="text1"/>
                <w:sz w:val="18"/>
                <w:szCs w:val="18"/>
                <w:highlight w:val="none"/>
                <w14:textFill>
                  <w14:solidFill>
                    <w14:schemeClr w14:val="tx1"/>
                  </w14:solidFill>
                </w14:textFill>
              </w:rPr>
              <w:t>（北京时间）开标地点：</w:t>
            </w:r>
            <w:r>
              <w:rPr>
                <w:rFonts w:hint="eastAsia" w:ascii="Times New Roman" w:hAnsi="Times New Roman"/>
                <w:color w:val="auto"/>
                <w:sz w:val="24"/>
                <w:highlight w:val="none"/>
                <w:lang w:val="en-US" w:eastAsia="zh-CN"/>
              </w:rPr>
              <w:t xml:space="preserve"> </w:t>
            </w:r>
            <w:r>
              <w:rPr>
                <w:rFonts w:hint="eastAsia" w:ascii="宋体" w:hAnsi="宋体" w:cs="宋体"/>
                <w:color w:val="000000" w:themeColor="text1"/>
                <w:sz w:val="18"/>
                <w:szCs w:val="18"/>
                <w:highlight w:val="none"/>
                <w:lang w:val="en-US" w:eastAsia="zh-CN"/>
                <w14:textFill>
                  <w14:solidFill>
                    <w14:schemeClr w14:val="tx1"/>
                  </w14:solidFill>
                </w14:textFill>
              </w:rPr>
              <w:t>杭州市勘测设计研究院有限公司嘉文大厦嘉文院区1109会议室</w:t>
            </w:r>
            <w:r>
              <w:rPr>
                <w:rFonts w:hint="eastAsia" w:ascii="Times New Roman" w:hAnsi="Times New Roman"/>
                <w:color w:val="auto"/>
                <w:sz w:val="24"/>
                <w:highlight w:val="none"/>
                <w:lang w:val="en-US" w:eastAsia="zh-CN"/>
              </w:rPr>
              <w:t xml:space="preserve"> </w:t>
            </w:r>
            <w:r>
              <w:rPr>
                <w:rFonts w:hint="eastAsia" w:ascii="宋体" w:hAnsi="宋体" w:eastAsia="宋体" w:cs="宋体"/>
                <w:color w:val="000000" w:themeColor="text1"/>
                <w:sz w:val="18"/>
                <w:szCs w:val="18"/>
                <w:highlight w:val="none"/>
                <w14:textFill>
                  <w14:solidFill>
                    <w14:schemeClr w14:val="tx1"/>
                  </w14:solidFill>
                </w14:textFill>
              </w:rPr>
              <w:t>。</w:t>
            </w:r>
          </w:p>
        </w:tc>
      </w:tr>
      <w:tr w14:paraId="771A85D4">
        <w:tblPrEx>
          <w:tblCellMar>
            <w:top w:w="0" w:type="dxa"/>
            <w:left w:w="108" w:type="dxa"/>
            <w:bottom w:w="0" w:type="dxa"/>
            <w:right w:w="108" w:type="dxa"/>
          </w:tblCellMar>
        </w:tblPrEx>
        <w:trPr>
          <w:trHeight w:val="313"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4B0A3528">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12</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57926F79">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评标委员会组建</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267BAA11">
            <w:pPr>
              <w:spacing w:line="44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由5人及以上奇数人员组成的评标委员会，负责对投标文件进行审查、质询、评审等。</w:t>
            </w:r>
          </w:p>
        </w:tc>
      </w:tr>
      <w:tr w14:paraId="15BD6DC5">
        <w:tblPrEx>
          <w:tblCellMar>
            <w:top w:w="0" w:type="dxa"/>
            <w:left w:w="108" w:type="dxa"/>
            <w:bottom w:w="0" w:type="dxa"/>
            <w:right w:w="108" w:type="dxa"/>
          </w:tblCellMar>
        </w:tblPrEx>
        <w:trPr>
          <w:trHeight w:val="278"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0FC4FCF0">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13</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3BE58A29">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评标办法及评分标准</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6EC358DF">
            <w:pPr>
              <w:spacing w:line="44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综合评估法</w:t>
            </w:r>
            <w:r>
              <w:rPr>
                <w:rFonts w:hint="eastAsia" w:ascii="宋体" w:hAnsi="宋体" w:eastAsia="宋体" w:cs="宋体"/>
                <w:color w:val="000000" w:themeColor="text1"/>
                <w:sz w:val="18"/>
                <w:szCs w:val="18"/>
                <w14:textFill>
                  <w14:solidFill>
                    <w14:schemeClr w14:val="tx1"/>
                  </w14:solidFill>
                </w14:textFill>
              </w:rPr>
              <w:t>（确定中标人1名）。</w:t>
            </w:r>
          </w:p>
        </w:tc>
      </w:tr>
      <w:tr w14:paraId="3047F0B7">
        <w:tblPrEx>
          <w:tblCellMar>
            <w:top w:w="0" w:type="dxa"/>
            <w:left w:w="108" w:type="dxa"/>
            <w:bottom w:w="0" w:type="dxa"/>
            <w:right w:w="108" w:type="dxa"/>
          </w:tblCellMar>
        </w:tblPrEx>
        <w:trPr>
          <w:trHeight w:val="195"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366A3B65">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14</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6DE43535">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投标保证金</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0750349D">
            <w:pPr>
              <w:spacing w:line="44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无</w:t>
            </w:r>
          </w:p>
        </w:tc>
      </w:tr>
      <w:tr w14:paraId="36546ED0">
        <w:tblPrEx>
          <w:tblCellMar>
            <w:top w:w="0" w:type="dxa"/>
            <w:left w:w="108" w:type="dxa"/>
            <w:bottom w:w="0" w:type="dxa"/>
            <w:right w:w="108" w:type="dxa"/>
          </w:tblCellMar>
        </w:tblPrEx>
        <w:trPr>
          <w:trHeight w:val="200"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62CB31EF">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15</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12E9C220">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签订合同</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137E57D7">
            <w:pPr>
              <w:spacing w:line="44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中标通知书发出后30天内。</w:t>
            </w:r>
          </w:p>
        </w:tc>
      </w:tr>
      <w:tr w14:paraId="3A5C0156">
        <w:tblPrEx>
          <w:tblCellMar>
            <w:top w:w="0" w:type="dxa"/>
            <w:left w:w="108" w:type="dxa"/>
            <w:bottom w:w="0" w:type="dxa"/>
            <w:right w:w="108" w:type="dxa"/>
          </w:tblCellMar>
        </w:tblPrEx>
        <w:trPr>
          <w:trHeight w:val="197"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7F54B186">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16</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7BF5F23F">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投标文件有效期</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2BD6BFD8">
            <w:pPr>
              <w:spacing w:line="44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90天。</w:t>
            </w:r>
          </w:p>
        </w:tc>
      </w:tr>
      <w:tr w14:paraId="42840288">
        <w:tblPrEx>
          <w:tblCellMar>
            <w:top w:w="0" w:type="dxa"/>
            <w:left w:w="108" w:type="dxa"/>
            <w:bottom w:w="0" w:type="dxa"/>
            <w:right w:w="108" w:type="dxa"/>
          </w:tblCellMar>
        </w:tblPrEx>
        <w:trPr>
          <w:trHeight w:val="181"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36BFDD89">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17</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6B744880">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解释权</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534410B8">
            <w:pPr>
              <w:spacing w:line="44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本招标文件的解释权属于招标人。</w:t>
            </w:r>
          </w:p>
        </w:tc>
      </w:tr>
    </w:tbl>
    <w:p w14:paraId="180B9543">
      <w:pPr>
        <w:pStyle w:val="4"/>
        <w:spacing w:before="0" w:after="0" w:line="360" w:lineRule="auto"/>
        <w:jc w:val="center"/>
        <w:rPr>
          <w:rFonts w:hint="eastAsia" w:ascii="宋体" w:hAnsi="宋体" w:eastAsia="宋体" w:cs="宋体"/>
          <w:bCs w:val="0"/>
          <w:color w:val="000000" w:themeColor="text1"/>
          <w14:textFill>
            <w14:solidFill>
              <w14:schemeClr w14:val="tx1"/>
            </w14:solidFill>
          </w14:textFill>
        </w:rPr>
      </w:pPr>
      <w:bookmarkStart w:id="9" w:name="_Toc1217"/>
      <w:r>
        <w:rPr>
          <w:rFonts w:hint="eastAsia" w:ascii="宋体" w:hAnsi="宋体" w:eastAsia="宋体" w:cs="宋体"/>
          <w:bCs w:val="0"/>
          <w:color w:val="000000" w:themeColor="text1"/>
          <w14:textFill>
            <w14:solidFill>
              <w14:schemeClr w14:val="tx1"/>
            </w14:solidFill>
          </w14:textFill>
        </w:rPr>
        <w:t>一、总则</w:t>
      </w:r>
      <w:bookmarkEnd w:id="9"/>
    </w:p>
    <w:p w14:paraId="5EF9D0B8">
      <w:pPr>
        <w:adjustRightInd w:val="0"/>
        <w:snapToGrid w:val="0"/>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1、适用范围</w:t>
      </w:r>
    </w:p>
    <w:p w14:paraId="5CE9A9AC">
      <w:pPr>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本招标文件适用于该项目的招标、投标、开标、资格审查及信用信息查询、评标、定标、合同、验收等行为（法律、法规另有规定的，从其规定）。</w:t>
      </w:r>
    </w:p>
    <w:p w14:paraId="00E20F5E">
      <w:pPr>
        <w:adjustRightInd w:val="0"/>
        <w:snapToGrid w:val="0"/>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2、定义</w:t>
      </w:r>
    </w:p>
    <w:p w14:paraId="1FBAD975">
      <w:pPr>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2.1 “招标人”系指招标公告中载明的本项目的招标人。</w:t>
      </w:r>
    </w:p>
    <w:p w14:paraId="3CEF9E1B">
      <w:pPr>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2.2 “投标人”系指是指响应招标、参加投标竞争的法人、其他组织或者自然人。</w:t>
      </w:r>
    </w:p>
    <w:p w14:paraId="1DD55744">
      <w:pPr>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2.3 “负责人”系指法人企业的法定负责人，或其他组织为法律、行政法规规定代表单位行使职权的主要负责人，或自然人本人。</w:t>
      </w:r>
    </w:p>
    <w:p w14:paraId="7E677D7F">
      <w:pPr>
        <w:pStyle w:val="8"/>
        <w:spacing w:line="360" w:lineRule="auto"/>
        <w:ind w:left="0" w:firstLine="0" w:firstLineChars="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3、投标委托：</w:t>
      </w:r>
      <w:r>
        <w:rPr>
          <w:rFonts w:hint="eastAsia" w:ascii="宋体" w:hAnsi="宋体" w:eastAsia="宋体" w:cs="宋体"/>
          <w:color w:val="000000" w:themeColor="text1"/>
          <w:sz w:val="24"/>
          <w14:textFill>
            <w14:solidFill>
              <w14:schemeClr w14:val="tx1"/>
            </w14:solidFill>
          </w14:textFill>
        </w:rPr>
        <w:t>授权代表须携带有效身份证件。如授权代表不是法定代表人，须有法定代表人出具的授权委托书。</w:t>
      </w:r>
    </w:p>
    <w:p w14:paraId="778A8952">
      <w:pPr>
        <w:adjustRightInd w:val="0"/>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4、投标费用：</w:t>
      </w:r>
      <w:r>
        <w:rPr>
          <w:rFonts w:hint="eastAsia" w:ascii="宋体" w:hAnsi="宋体" w:eastAsia="宋体" w:cs="宋体"/>
          <w:color w:val="000000" w:themeColor="text1"/>
          <w:sz w:val="24"/>
          <w14:textFill>
            <w14:solidFill>
              <w14:schemeClr w14:val="tx1"/>
            </w14:solidFill>
          </w14:textFill>
        </w:rPr>
        <w:t>不论投标结果如何，投标人需自行承担涉及投标的一切费用。</w:t>
      </w:r>
    </w:p>
    <w:p w14:paraId="1033B647">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5、投标响应：</w:t>
      </w:r>
      <w:r>
        <w:rPr>
          <w:rFonts w:hint="eastAsia" w:ascii="宋体" w:hAnsi="宋体" w:eastAsia="宋体" w:cs="宋体"/>
          <w:color w:val="000000" w:themeColor="text1"/>
          <w:sz w:val="24"/>
          <w14:textFill>
            <w14:solidFill>
              <w14:schemeClr w14:val="tx1"/>
            </w14:solidFill>
          </w14:textFill>
        </w:rPr>
        <w:t>投标人应详细阅读招标文件的全部内容，按招标文件的要求提供投标文件，对招标文件作实质性响应，并保证所提供的全部资料的真实性。</w:t>
      </w:r>
    </w:p>
    <w:p w14:paraId="7B3E9D40">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6、特别说明：</w:t>
      </w:r>
    </w:p>
    <w:p w14:paraId="66472D3A">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bookmarkStart w:id="10" w:name="_Hlk136259646"/>
      <w:r>
        <w:rPr>
          <w:rFonts w:hint="eastAsia" w:ascii="宋体" w:hAnsi="宋体" w:eastAsia="宋体" w:cs="宋体"/>
          <w:color w:val="000000" w:themeColor="text1"/>
          <w:kern w:val="0"/>
          <w:sz w:val="24"/>
          <w14:textFill>
            <w14:solidFill>
              <w14:schemeClr w14:val="tx1"/>
            </w14:solidFill>
          </w14:textFill>
        </w:rPr>
        <w:t>▲</w:t>
      </w:r>
      <w:bookmarkEnd w:id="10"/>
      <w:r>
        <w:rPr>
          <w:rFonts w:hint="eastAsia" w:ascii="宋体" w:hAnsi="宋体" w:eastAsia="宋体" w:cs="宋体"/>
          <w:color w:val="000000" w:themeColor="text1"/>
          <w:kern w:val="0"/>
          <w:sz w:val="24"/>
          <w14:textFill>
            <w14:solidFill>
              <w14:schemeClr w14:val="tx1"/>
            </w14:solidFill>
          </w14:textFill>
        </w:rPr>
        <w:t>1.投标人投标所使用的资格、信誉、荣誉、业绩与企业认证必须为本法人所拥有。投标人投标所使用的项目实施人员必须为本法人员工（或必须为本法人或控股公司正式员工）。</w:t>
      </w:r>
    </w:p>
    <w:p w14:paraId="313D4319">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▲2.单位负责人为同一人或者存在直接控股、管理关系的不同供应商，不得参加同一合同项下的采购活动。</w:t>
      </w:r>
    </w:p>
    <w:p w14:paraId="2D55C3B4">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▲3.投标人应仔细阅读招标文件的所有内容，按照招标文件的要求提交投标文件，并对所提供的全部资料的真实性承担法律责任。</w:t>
      </w:r>
    </w:p>
    <w:p w14:paraId="60C8FAA2">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70EC8DCC">
      <w:pPr>
        <w:pStyle w:val="22"/>
        <w:rPr>
          <w:rFonts w:hint="eastAsia" w:ascii="宋体" w:hAnsi="宋体" w:eastAsia="宋体" w:cs="宋体"/>
          <w:color w:val="000000" w:themeColor="text1"/>
          <w14:textFill>
            <w14:solidFill>
              <w14:schemeClr w14:val="tx1"/>
            </w14:solidFill>
          </w14:textFill>
        </w:rPr>
      </w:pPr>
    </w:p>
    <w:p w14:paraId="199E32E6">
      <w:pPr>
        <w:pStyle w:val="22"/>
        <w:rPr>
          <w:rFonts w:hint="eastAsia" w:ascii="宋体" w:hAnsi="宋体" w:eastAsia="宋体" w:cs="宋体"/>
          <w:color w:val="000000" w:themeColor="text1"/>
          <w14:textFill>
            <w14:solidFill>
              <w14:schemeClr w14:val="tx1"/>
            </w14:solidFill>
          </w14:textFill>
        </w:rPr>
      </w:pPr>
    </w:p>
    <w:p w14:paraId="586F89CE">
      <w:pPr>
        <w:pStyle w:val="4"/>
        <w:spacing w:before="0" w:after="0" w:line="360" w:lineRule="auto"/>
        <w:jc w:val="center"/>
        <w:rPr>
          <w:rFonts w:hint="eastAsia" w:ascii="宋体" w:hAnsi="宋体" w:eastAsia="宋体" w:cs="宋体"/>
          <w:bCs w:val="0"/>
          <w:color w:val="000000" w:themeColor="text1"/>
          <w14:textFill>
            <w14:solidFill>
              <w14:schemeClr w14:val="tx1"/>
            </w14:solidFill>
          </w14:textFill>
        </w:rPr>
      </w:pPr>
      <w:bookmarkStart w:id="11" w:name="_Toc23465"/>
      <w:r>
        <w:rPr>
          <w:rFonts w:hint="eastAsia" w:ascii="宋体" w:hAnsi="宋体" w:eastAsia="宋体" w:cs="宋体"/>
          <w:bCs w:val="0"/>
          <w:color w:val="000000" w:themeColor="text1"/>
          <w14:textFill>
            <w14:solidFill>
              <w14:schemeClr w14:val="tx1"/>
            </w14:solidFill>
          </w14:textFill>
        </w:rPr>
        <w:t>二、招标文件</w:t>
      </w:r>
      <w:bookmarkEnd w:id="11"/>
    </w:p>
    <w:p w14:paraId="509FCA56">
      <w:pPr>
        <w:pStyle w:val="10"/>
        <w:snapToGrid w:val="0"/>
        <w:spacing w:before="93" w:beforeLines="3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1、招标文件的构成。本招标文件由以下</w:t>
      </w:r>
      <w:r>
        <w:rPr>
          <w:rFonts w:hint="eastAsia" w:hAnsi="宋体" w:cs="宋体"/>
          <w:b/>
          <w:bCs/>
          <w:color w:val="000000" w:themeColor="text1"/>
          <w:sz w:val="24"/>
          <w:lang w:eastAsia="zh-CN"/>
          <w14:textFill>
            <w14:solidFill>
              <w14:schemeClr w14:val="tx1"/>
            </w14:solidFill>
          </w14:textFill>
        </w:rPr>
        <w:t>部分</w:t>
      </w:r>
      <w:r>
        <w:rPr>
          <w:rFonts w:hint="eastAsia" w:ascii="宋体" w:hAnsi="宋体" w:eastAsia="宋体" w:cs="宋体"/>
          <w:b/>
          <w:bCs/>
          <w:color w:val="000000" w:themeColor="text1"/>
          <w:sz w:val="24"/>
          <w14:textFill>
            <w14:solidFill>
              <w14:schemeClr w14:val="tx1"/>
            </w14:solidFill>
          </w14:textFill>
        </w:rPr>
        <w:t>组成</w:t>
      </w:r>
    </w:p>
    <w:p w14:paraId="3A293F8B">
      <w:pPr>
        <w:snapToGrid w:val="0"/>
        <w:spacing w:line="360" w:lineRule="auto"/>
        <w:ind w:firstLine="48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1.招标公告</w:t>
      </w:r>
    </w:p>
    <w:p w14:paraId="6407CB8A">
      <w:pPr>
        <w:snapToGrid w:val="0"/>
        <w:spacing w:line="360" w:lineRule="auto"/>
        <w:ind w:firstLine="48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2.投标须知</w:t>
      </w:r>
    </w:p>
    <w:p w14:paraId="790BB2B9">
      <w:pPr>
        <w:snapToGrid w:val="0"/>
        <w:spacing w:line="360" w:lineRule="auto"/>
        <w:ind w:firstLine="48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3.采购需求</w:t>
      </w:r>
    </w:p>
    <w:p w14:paraId="3E1DC965">
      <w:pPr>
        <w:snapToGrid w:val="0"/>
        <w:spacing w:line="360" w:lineRule="auto"/>
        <w:ind w:firstLine="48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4.合同主要条款</w:t>
      </w:r>
    </w:p>
    <w:p w14:paraId="1F4681AD">
      <w:pPr>
        <w:snapToGrid w:val="0"/>
        <w:spacing w:line="360" w:lineRule="auto"/>
        <w:ind w:firstLine="48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5.评标办法</w:t>
      </w:r>
    </w:p>
    <w:p w14:paraId="64C3E203">
      <w:pPr>
        <w:snapToGrid w:val="0"/>
        <w:spacing w:line="360" w:lineRule="auto"/>
        <w:ind w:firstLine="48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6.投标文件格式</w:t>
      </w:r>
    </w:p>
    <w:p w14:paraId="19B2BEC8">
      <w:pPr>
        <w:snapToGrid w:val="0"/>
        <w:spacing w:line="360" w:lineRule="auto"/>
        <w:ind w:firstLine="48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7.本项目招标文件的澄清、答复、修改、补充的内容</w:t>
      </w:r>
    </w:p>
    <w:p w14:paraId="77F9506F">
      <w:pPr>
        <w:pStyle w:val="10"/>
        <w:snapToGrid w:val="0"/>
        <w:spacing w:before="93" w:beforeLines="30"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2、投标人的风险</w:t>
      </w:r>
    </w:p>
    <w:p w14:paraId="11EAAD3E">
      <w:pPr>
        <w:adjustRightInd w:val="0"/>
        <w:snapToGrid w:val="0"/>
        <w:spacing w:line="360" w:lineRule="auto"/>
        <w:ind w:firstLine="480"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投标人没有按照招标文件要求提供全部资料，或者投标人没有对招标文件在各方面作出实质性响应是投标人的风险，并可能导致其投标为无效标。</w:t>
      </w:r>
    </w:p>
    <w:p w14:paraId="37E3DE14">
      <w:pPr>
        <w:adjustRightInd w:val="0"/>
        <w:snapToGrid w:val="0"/>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3、招标答疑：</w:t>
      </w:r>
      <w:r>
        <w:rPr>
          <w:rFonts w:hint="eastAsia" w:ascii="宋体" w:hAnsi="宋体" w:eastAsia="宋体" w:cs="宋体"/>
          <w:color w:val="000000" w:themeColor="text1"/>
          <w:sz w:val="24"/>
          <w14:textFill>
            <w14:solidFill>
              <w14:schemeClr w14:val="tx1"/>
            </w14:solidFill>
          </w14:textFill>
        </w:rPr>
        <w:t>投标人如认为招标文件</w:t>
      </w:r>
      <w:r>
        <w:rPr>
          <w:rFonts w:hint="eastAsia" w:ascii="宋体" w:hAnsi="宋体" w:eastAsia="宋体" w:cs="宋体"/>
          <w:b/>
          <w:bCs/>
          <w:color w:val="000000" w:themeColor="text1"/>
          <w:sz w:val="24"/>
          <w14:textFill>
            <w14:solidFill>
              <w14:schemeClr w14:val="tx1"/>
            </w14:solidFill>
          </w14:textFill>
        </w:rPr>
        <w:t>有本质性</w:t>
      </w:r>
      <w:r>
        <w:rPr>
          <w:rFonts w:hint="eastAsia" w:ascii="宋体" w:hAnsi="宋体" w:eastAsia="宋体" w:cs="宋体"/>
          <w:color w:val="000000" w:themeColor="text1"/>
          <w:sz w:val="24"/>
          <w14:textFill>
            <w14:solidFill>
              <w14:schemeClr w14:val="tx1"/>
            </w14:solidFill>
          </w14:textFill>
        </w:rPr>
        <w:t>表述不清晰、存在</w:t>
      </w:r>
      <w:r>
        <w:rPr>
          <w:rFonts w:hint="eastAsia" w:ascii="宋体" w:hAnsi="宋体" w:eastAsia="宋体" w:cs="宋体"/>
          <w:b/>
          <w:bCs/>
          <w:color w:val="000000" w:themeColor="text1"/>
          <w:sz w:val="24"/>
          <w14:textFill>
            <w14:solidFill>
              <w14:schemeClr w14:val="tx1"/>
            </w14:solidFill>
          </w14:textFill>
        </w:rPr>
        <w:t>歧视性</w:t>
      </w:r>
      <w:r>
        <w:rPr>
          <w:rFonts w:hint="eastAsia" w:ascii="宋体" w:hAnsi="宋体" w:eastAsia="宋体" w:cs="宋体"/>
          <w:color w:val="000000" w:themeColor="text1"/>
          <w:sz w:val="24"/>
          <w14:textFill>
            <w14:solidFill>
              <w14:schemeClr w14:val="tx1"/>
            </w14:solidFill>
          </w14:textFill>
        </w:rPr>
        <w:t>或者其他违法内容的，</w:t>
      </w:r>
      <w:r>
        <w:rPr>
          <w:rFonts w:hint="eastAsia" w:ascii="宋体" w:hAnsi="宋体" w:eastAsia="宋体" w:cs="宋体"/>
          <w:color w:val="000000" w:themeColor="text1"/>
          <w:sz w:val="24"/>
          <w:highlight w:val="none"/>
          <w14:textFill>
            <w14:solidFill>
              <w14:schemeClr w14:val="tx1"/>
            </w14:solidFill>
          </w14:textFill>
        </w:rPr>
        <w:t>应当于</w:t>
      </w:r>
      <w:r>
        <w:rPr>
          <w:rFonts w:hint="eastAsia" w:ascii="宋体" w:hAnsi="宋体" w:cs="宋体"/>
          <w:color w:val="000000" w:themeColor="text1"/>
          <w:spacing w:val="-6"/>
          <w:sz w:val="24"/>
          <w:highlight w:val="none"/>
          <w:u w:val="single"/>
          <w:lang w:eastAsia="zh-CN"/>
          <w14:textFill>
            <w14:solidFill>
              <w14:schemeClr w14:val="tx1"/>
            </w14:solidFill>
          </w14:textFill>
        </w:rPr>
        <w:t>202</w:t>
      </w:r>
      <w:r>
        <w:rPr>
          <w:rFonts w:hint="eastAsia" w:ascii="宋体" w:hAnsi="宋体" w:cs="宋体"/>
          <w:color w:val="000000" w:themeColor="text1"/>
          <w:spacing w:val="-6"/>
          <w:sz w:val="24"/>
          <w:highlight w:val="none"/>
          <w:u w:val="single"/>
          <w:lang w:val="en-US" w:eastAsia="zh-CN"/>
          <w14:textFill>
            <w14:solidFill>
              <w14:schemeClr w14:val="tx1"/>
            </w14:solidFill>
          </w14:textFill>
        </w:rPr>
        <w:t>5</w:t>
      </w:r>
      <w:r>
        <w:rPr>
          <w:rFonts w:hint="eastAsia" w:ascii="宋体" w:hAnsi="宋体" w:eastAsia="宋体" w:cs="宋体"/>
          <w:color w:val="000000" w:themeColor="text1"/>
          <w:spacing w:val="-6"/>
          <w:sz w:val="24"/>
          <w:highlight w:val="none"/>
          <w:u w:val="single"/>
          <w14:textFill>
            <w14:solidFill>
              <w14:schemeClr w14:val="tx1"/>
            </w14:solidFill>
          </w14:textFill>
        </w:rPr>
        <w:t>年</w:t>
      </w:r>
      <w:r>
        <w:rPr>
          <w:rFonts w:hint="eastAsia" w:ascii="宋体" w:hAnsi="宋体" w:cs="宋体"/>
          <w:color w:val="000000" w:themeColor="text1"/>
          <w:spacing w:val="-6"/>
          <w:sz w:val="24"/>
          <w:highlight w:val="none"/>
          <w:u w:val="single"/>
          <w:lang w:val="en-US" w:eastAsia="zh-CN"/>
          <w14:textFill>
            <w14:solidFill>
              <w14:schemeClr w14:val="tx1"/>
            </w14:solidFill>
          </w14:textFill>
        </w:rPr>
        <w:t xml:space="preserve"> 5 </w:t>
      </w:r>
      <w:r>
        <w:rPr>
          <w:rFonts w:hint="eastAsia" w:ascii="宋体" w:hAnsi="宋体" w:eastAsia="宋体" w:cs="宋体"/>
          <w:color w:val="000000" w:themeColor="text1"/>
          <w:spacing w:val="-6"/>
          <w:sz w:val="24"/>
          <w:highlight w:val="none"/>
          <w:u w:val="single"/>
          <w14:textFill>
            <w14:solidFill>
              <w14:schemeClr w14:val="tx1"/>
            </w14:solidFill>
          </w14:textFill>
        </w:rPr>
        <w:t>月</w:t>
      </w:r>
      <w:r>
        <w:rPr>
          <w:rFonts w:hint="eastAsia" w:ascii="宋体" w:hAnsi="宋体" w:cs="宋体"/>
          <w:color w:val="000000" w:themeColor="text1"/>
          <w:spacing w:val="-6"/>
          <w:sz w:val="24"/>
          <w:highlight w:val="none"/>
          <w:u w:val="single"/>
          <w:lang w:val="en-US" w:eastAsia="zh-CN"/>
          <w14:textFill>
            <w14:solidFill>
              <w14:schemeClr w14:val="tx1"/>
            </w14:solidFill>
          </w14:textFill>
        </w:rPr>
        <w:t xml:space="preserve"> 12 </w:t>
      </w:r>
      <w:r>
        <w:rPr>
          <w:rFonts w:hint="eastAsia" w:ascii="宋体" w:hAnsi="宋体" w:eastAsia="宋体" w:cs="宋体"/>
          <w:color w:val="000000" w:themeColor="text1"/>
          <w:spacing w:val="-6"/>
          <w:sz w:val="24"/>
          <w:highlight w:val="none"/>
          <w:u w:val="single"/>
          <w14:textFill>
            <w14:solidFill>
              <w14:schemeClr w14:val="tx1"/>
            </w14:solidFill>
          </w14:textFill>
        </w:rPr>
        <w:t>日</w:t>
      </w:r>
      <w:r>
        <w:rPr>
          <w:rFonts w:hint="eastAsia" w:ascii="宋体" w:hAnsi="宋体" w:eastAsia="宋体" w:cs="宋体"/>
          <w:color w:val="000000" w:themeColor="text1"/>
          <w:spacing w:val="-6"/>
          <w:sz w:val="24"/>
          <w:highlight w:val="none"/>
          <w14:textFill>
            <w14:solidFill>
              <w14:schemeClr w14:val="tx1"/>
            </w14:solidFill>
          </w14:textFill>
        </w:rPr>
        <w:t>之前</w:t>
      </w:r>
      <w:r>
        <w:rPr>
          <w:rFonts w:hint="eastAsia" w:ascii="宋体" w:hAnsi="宋体" w:eastAsia="宋体" w:cs="宋体"/>
          <w:color w:val="000000" w:themeColor="text1"/>
          <w:sz w:val="24"/>
          <w14:textFill>
            <w14:solidFill>
              <w14:schemeClr w14:val="tx1"/>
            </w14:solidFill>
          </w14:textFill>
        </w:rPr>
        <w:t xml:space="preserve">将要求答疑的问题发送至 </w:t>
      </w:r>
      <w:r>
        <w:rPr>
          <w:rFonts w:hint="eastAsia" w:ascii="宋体" w:hAnsi="宋体" w:cs="宋体"/>
          <w:color w:val="000000" w:themeColor="text1"/>
          <w:sz w:val="24"/>
          <w:u w:val="single"/>
          <w:lang w:val="en-US" w:eastAsia="zh-CN"/>
          <w14:textFill>
            <w14:solidFill>
              <w14:schemeClr w14:val="tx1"/>
            </w14:solidFill>
          </w14:textFill>
        </w:rPr>
        <w:t>781705736</w:t>
      </w:r>
      <w:r>
        <w:rPr>
          <w:rFonts w:hint="eastAsia" w:ascii="宋体" w:hAnsi="宋体" w:eastAsia="宋体" w:cs="宋体"/>
          <w:color w:val="000000" w:themeColor="text1"/>
          <w:sz w:val="24"/>
          <w:u w:val="single"/>
          <w14:textFill>
            <w14:solidFill>
              <w14:schemeClr w14:val="tx1"/>
            </w14:solidFill>
          </w14:textFill>
        </w:rPr>
        <w:t>@qq.com</w:t>
      </w:r>
      <w:r>
        <w:rPr>
          <w:rFonts w:hint="eastAsia" w:ascii="宋体" w:hAnsi="宋体" w:eastAsia="宋体" w:cs="宋体"/>
          <w:color w:val="000000" w:themeColor="text1"/>
          <w:sz w:val="24"/>
          <w14:textFill>
            <w14:solidFill>
              <w14:schemeClr w14:val="tx1"/>
            </w14:solidFill>
          </w14:textFill>
        </w:rPr>
        <w:t>并留下联系方式，发送后请电话联系招标人，确认是否收到邮件，截止期后的疑问将不予受理、答复。答疑回复内容是招标文件的组成部</w:t>
      </w:r>
      <w:r>
        <w:rPr>
          <w:rFonts w:hint="eastAsia" w:ascii="宋体" w:hAnsi="宋体" w:cs="宋体"/>
          <w:color w:val="000000" w:themeColor="text1"/>
          <w:sz w:val="24"/>
          <w:lang w:val="en-US" w:eastAsia="zh-CN"/>
          <w14:textFill>
            <w14:solidFill>
              <w14:schemeClr w14:val="tx1"/>
            </w14:solidFill>
          </w14:textFill>
        </w:rPr>
        <w:t>分</w:t>
      </w:r>
      <w:r>
        <w:rPr>
          <w:rFonts w:hint="eastAsia" w:ascii="宋体" w:hAnsi="宋体" w:eastAsia="宋体" w:cs="宋体"/>
          <w:color w:val="000000" w:themeColor="text1"/>
          <w:sz w:val="24"/>
          <w14:textFill>
            <w14:solidFill>
              <w14:schemeClr w14:val="tx1"/>
            </w14:solidFill>
          </w14:textFill>
        </w:rPr>
        <w:t>，并将以书面形式送达所有已报名的投标人。</w:t>
      </w:r>
    </w:p>
    <w:p w14:paraId="5D7D9BAE">
      <w:pPr>
        <w:adjustRightInd w:val="0"/>
        <w:snapToGrid w:val="0"/>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4、招标文件的</w:t>
      </w:r>
      <w:r>
        <w:rPr>
          <w:rFonts w:hint="eastAsia" w:ascii="宋体" w:hAnsi="宋体" w:eastAsia="宋体" w:cs="宋体"/>
          <w:b/>
          <w:bCs/>
          <w:color w:val="000000" w:themeColor="text1"/>
          <w:sz w:val="24"/>
          <w14:textFill>
            <w14:solidFill>
              <w14:schemeClr w14:val="tx1"/>
            </w14:solidFill>
          </w14:textFill>
        </w:rPr>
        <w:t>澄清和</w:t>
      </w:r>
      <w:r>
        <w:rPr>
          <w:rFonts w:hint="eastAsia" w:ascii="宋体" w:hAnsi="宋体" w:eastAsia="宋体" w:cs="宋体"/>
          <w:b/>
          <w:color w:val="000000" w:themeColor="text1"/>
          <w:sz w:val="24"/>
          <w14:textFill>
            <w14:solidFill>
              <w14:schemeClr w14:val="tx1"/>
            </w14:solidFill>
          </w14:textFill>
        </w:rPr>
        <w:t>修改：</w:t>
      </w:r>
    </w:p>
    <w:p w14:paraId="62168BAA">
      <w:pPr>
        <w:adjustRightInd w:val="0"/>
        <w:snapToGrid w:val="0"/>
        <w:spacing w:line="360" w:lineRule="auto"/>
        <w:ind w:firstLine="354" w:firstLineChars="14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4.1</w:t>
      </w:r>
      <w:r>
        <w:rPr>
          <w:rFonts w:hint="eastAsia" w:ascii="宋体" w:hAnsi="宋体" w:eastAsia="宋体" w:cs="宋体"/>
          <w:color w:val="000000" w:themeColor="text1"/>
          <w:sz w:val="24"/>
          <w14:textFill>
            <w14:solidFill>
              <w14:schemeClr w14:val="tx1"/>
            </w14:solidFill>
          </w14:textFill>
        </w:rPr>
        <w:t>在投标截止时间2天前，招标人有权修改招标文件，并以书面形式通知所有已报名的投标人。修改的文件作为招标文件的补充和组成部分，对所有投标人均有约束力。</w:t>
      </w:r>
    </w:p>
    <w:p w14:paraId="6C9713E2">
      <w:pPr>
        <w:adjustRightInd w:val="0"/>
        <w:snapToGrid w:val="0"/>
        <w:spacing w:line="360" w:lineRule="auto"/>
        <w:ind w:firstLine="361" w:firstLineChars="1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4.2</w:t>
      </w:r>
      <w:r>
        <w:rPr>
          <w:rFonts w:hint="eastAsia" w:ascii="宋体" w:hAnsi="宋体" w:eastAsia="宋体" w:cs="宋体"/>
          <w:color w:val="000000" w:themeColor="text1"/>
          <w:sz w:val="24"/>
          <w14:textFill>
            <w14:solidFill>
              <w14:schemeClr w14:val="tx1"/>
            </w14:solidFill>
          </w14:textFill>
        </w:rPr>
        <w:t>当招标文件与招标文件的答复、澄清、修改、补充通知就同一内容的表述不一致时，以最后发出的书面文件为准。</w:t>
      </w:r>
    </w:p>
    <w:p w14:paraId="6420473A">
      <w:pPr>
        <w:adjustRightInd w:val="0"/>
        <w:snapToGrid w:val="0"/>
        <w:spacing w:line="360" w:lineRule="auto"/>
        <w:ind w:firstLine="354" w:firstLineChars="14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4.3 </w:t>
      </w:r>
      <w:r>
        <w:rPr>
          <w:rFonts w:hint="eastAsia" w:ascii="宋体" w:hAnsi="宋体" w:eastAsia="宋体" w:cs="宋体"/>
          <w:color w:val="000000" w:themeColor="text1"/>
          <w:sz w:val="24"/>
          <w14:textFill>
            <w14:solidFill>
              <w14:schemeClr w14:val="tx1"/>
            </w14:solidFill>
          </w14:textFill>
        </w:rPr>
        <w:t>招标文件的澄清、答复、修改或补充都应该通过书面形式发布，其他任何单位和个人非通过本机构，不得擅自澄清、答复、修改或补充招标文件。</w:t>
      </w:r>
    </w:p>
    <w:p w14:paraId="373ABB83">
      <w:pPr>
        <w:rPr>
          <w:rFonts w:hint="eastAsia" w:ascii="宋体" w:hAnsi="宋体" w:eastAsia="宋体" w:cs="宋体"/>
          <w:bCs w:val="0"/>
          <w:color w:val="000000" w:themeColor="text1"/>
          <w14:textFill>
            <w14:solidFill>
              <w14:schemeClr w14:val="tx1"/>
            </w14:solidFill>
          </w14:textFill>
        </w:rPr>
      </w:pPr>
      <w:r>
        <w:rPr>
          <w:rFonts w:hint="eastAsia" w:ascii="宋体" w:hAnsi="宋体" w:eastAsia="宋体" w:cs="宋体"/>
          <w:bCs w:val="0"/>
          <w:color w:val="000000" w:themeColor="text1"/>
          <w14:textFill>
            <w14:solidFill>
              <w14:schemeClr w14:val="tx1"/>
            </w14:solidFill>
          </w14:textFill>
        </w:rPr>
        <w:br w:type="page"/>
      </w:r>
    </w:p>
    <w:p w14:paraId="748ACC12">
      <w:pPr>
        <w:pStyle w:val="4"/>
        <w:spacing w:before="0" w:after="0" w:line="360" w:lineRule="auto"/>
        <w:jc w:val="center"/>
        <w:rPr>
          <w:rFonts w:hint="eastAsia" w:ascii="宋体" w:hAnsi="宋体" w:eastAsia="宋体" w:cs="宋体"/>
          <w:bCs w:val="0"/>
          <w:color w:val="000000" w:themeColor="text1"/>
          <w14:textFill>
            <w14:solidFill>
              <w14:schemeClr w14:val="tx1"/>
            </w14:solidFill>
          </w14:textFill>
        </w:rPr>
      </w:pPr>
      <w:bookmarkStart w:id="12" w:name="_Toc20831"/>
      <w:r>
        <w:rPr>
          <w:rFonts w:hint="eastAsia" w:ascii="宋体" w:hAnsi="宋体" w:eastAsia="宋体" w:cs="宋体"/>
          <w:bCs w:val="0"/>
          <w:color w:val="000000" w:themeColor="text1"/>
          <w14:textFill>
            <w14:solidFill>
              <w14:schemeClr w14:val="tx1"/>
            </w14:solidFill>
          </w14:textFill>
        </w:rPr>
        <w:t>三、投标文件的编制</w:t>
      </w:r>
      <w:bookmarkEnd w:id="12"/>
    </w:p>
    <w:p w14:paraId="3CEA5B71">
      <w:pPr>
        <w:spacing w:line="360" w:lineRule="auto"/>
        <w:ind w:firstLine="602" w:firstLineChars="25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1、投标文件的语言及计量</w:t>
      </w:r>
    </w:p>
    <w:p w14:paraId="705505F9">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1.1、投标文件以及投标人与招标人就有关投标事宜的所有来往函电，均应以中文汉语书写。除签名、盖章、专用名称等特殊情形外，以中文汉语以外的文字表述的投标文件视同未提供。</w:t>
      </w:r>
    </w:p>
    <w:p w14:paraId="7A698FBD">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投标文件中如附有外文资料，必须逐一对应翻译成中文并加盖投标人公章后附在相关外文资料后面，否则外文资料不予认可。翻译的中文资料与外文资料不符的，均不予认可。翻译严重错误的，将视同提供虚假资料，不予退还投标保证金。</w:t>
      </w:r>
    </w:p>
    <w:p w14:paraId="1A03EC59">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1.3、投标计量单位，招标文件已有明确规定的，使用招标文件规定的计量单位；招标文件没有规定的，应采用中华人民共和国法定计量单位（货币单位：人民币元），否则视同未响应。</w:t>
      </w:r>
    </w:p>
    <w:p w14:paraId="0C0079AE">
      <w:pPr>
        <w:pStyle w:val="1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1.4、投标文件中优惠条件事项不能包括招标项目本身所包括涉及的招标事项。投标人不能以“赠送、赠予”等任何名义提供货物和服务以规避招标文件的约束。</w:t>
      </w:r>
    </w:p>
    <w:p w14:paraId="3E4005A9">
      <w:pPr>
        <w:pStyle w:val="10"/>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2、投标报价</w:t>
      </w:r>
    </w:p>
    <w:p w14:paraId="18701366">
      <w:pPr>
        <w:pStyle w:val="1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2.1投标货币:人民币；</w:t>
      </w:r>
    </w:p>
    <w:p w14:paraId="7397827C">
      <w:pPr>
        <w:pStyle w:val="1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2.2不论投标结果如何，投标人均应自行承担所有与投标有关的全部费用。</w:t>
      </w:r>
    </w:p>
    <w:p w14:paraId="5D455038">
      <w:pPr>
        <w:pStyle w:val="1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投标报价是指投标人完成本招标项目的所有工作内容投入的人力设备及后续技术服务所要的全部费用，包括完成本项目的全部直接费、人工费、间接费、管理费、利润、税金等一切费用。报价为全综合价格，中标后一概不予调整。招标文件未列明、而投标单位认为必需的费用也需列入报价。</w:t>
      </w:r>
    </w:p>
    <w:p w14:paraId="0FC55AF5">
      <w:pPr>
        <w:pStyle w:val="24"/>
        <w:spacing w:before="0"/>
        <w:ind w:firstLine="482" w:firstLineChars="200"/>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3、投标文件的组成</w:t>
      </w:r>
    </w:p>
    <w:p w14:paraId="267EFCD1">
      <w:pPr>
        <w:pStyle w:val="1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3.1 投标文件由商务部分、</w:t>
      </w:r>
      <w:r>
        <w:rPr>
          <w:rFonts w:hint="eastAsia" w:hAnsi="宋体" w:cs="宋体"/>
          <w:color w:val="000000" w:themeColor="text1"/>
          <w:sz w:val="24"/>
          <w:lang w:val="en-US" w:eastAsia="zh-CN"/>
          <w14:textFill>
            <w14:solidFill>
              <w14:schemeClr w14:val="tx1"/>
            </w14:solidFill>
          </w14:textFill>
        </w:rPr>
        <w:t>资信技术</w:t>
      </w:r>
      <w:r>
        <w:rPr>
          <w:rFonts w:hint="eastAsia" w:ascii="宋体" w:hAnsi="宋体" w:eastAsia="宋体" w:cs="宋体"/>
          <w:color w:val="000000" w:themeColor="text1"/>
          <w:sz w:val="24"/>
          <w14:textFill>
            <w14:solidFill>
              <w14:schemeClr w14:val="tx1"/>
            </w14:solidFill>
          </w14:textFill>
        </w:rPr>
        <w:t>部分两部分组成，装订成一册。</w:t>
      </w:r>
    </w:p>
    <w:p w14:paraId="4FC30C61">
      <w:pPr>
        <w:pStyle w:val="1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 商务部分主要包括下列内容：</w:t>
      </w:r>
    </w:p>
    <w:p w14:paraId="7DE43A8E">
      <w:pPr>
        <w:pStyle w:val="1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3.2.1 投标报价函（附件一）；</w:t>
      </w:r>
    </w:p>
    <w:p w14:paraId="5F788C60">
      <w:pPr>
        <w:pStyle w:val="1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3.2.2 法定资格证明书（附件二）；</w:t>
      </w:r>
    </w:p>
    <w:p w14:paraId="66900AE2">
      <w:pPr>
        <w:pStyle w:val="1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3.2.3 法定代表人授权委托书(附件三）；</w:t>
      </w:r>
    </w:p>
    <w:p w14:paraId="3170E016">
      <w:pPr>
        <w:pStyle w:val="1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3.2.4 开标一览表（附件四）；</w:t>
      </w:r>
    </w:p>
    <w:p w14:paraId="5ADA1A3D">
      <w:pPr>
        <w:pStyle w:val="1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3.2.5 分项报价明细表（附件五）；</w:t>
      </w:r>
    </w:p>
    <w:p w14:paraId="4554C49F">
      <w:pPr>
        <w:pStyle w:val="1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2.6 </w:t>
      </w:r>
      <w:r>
        <w:rPr>
          <w:rFonts w:hint="eastAsia" w:ascii="宋体" w:hAnsi="宋体" w:eastAsia="宋体" w:cs="宋体"/>
          <w:color w:val="000000" w:themeColor="text1"/>
          <w:sz w:val="24"/>
          <w:highlight w:val="none"/>
          <w14:textFill>
            <w14:solidFill>
              <w14:schemeClr w14:val="tx1"/>
            </w14:solidFill>
          </w14:textFill>
        </w:rPr>
        <w:t>廉政承诺书（附件</w:t>
      </w:r>
      <w:r>
        <w:rPr>
          <w:rFonts w:hint="eastAsia" w:ascii="宋体" w:hAnsi="宋体" w:eastAsia="宋体" w:cs="宋体"/>
          <w:color w:val="000000" w:themeColor="text1"/>
          <w:sz w:val="24"/>
          <w:highlight w:val="none"/>
          <w:lang w:val="en-US" w:eastAsia="zh-CN"/>
          <w14:textFill>
            <w14:solidFill>
              <w14:schemeClr w14:val="tx1"/>
            </w14:solidFill>
          </w14:textFill>
        </w:rPr>
        <w:t>六</w:t>
      </w:r>
      <w:r>
        <w:rPr>
          <w:rFonts w:hint="eastAsia" w:ascii="宋体" w:hAnsi="宋体" w:eastAsia="宋体" w:cs="宋体"/>
          <w:color w:val="000000" w:themeColor="text1"/>
          <w:sz w:val="24"/>
          <w:highlight w:val="none"/>
          <w14:textFill>
            <w14:solidFill>
              <w14:schemeClr w14:val="tx1"/>
            </w14:solidFill>
          </w14:textFill>
        </w:rPr>
        <w:t>）；</w:t>
      </w:r>
    </w:p>
    <w:p w14:paraId="25089DDC">
      <w:pPr>
        <w:pStyle w:val="1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3.3 </w:t>
      </w:r>
      <w:r>
        <w:rPr>
          <w:rFonts w:hint="eastAsia" w:hAnsi="宋体" w:cs="宋体"/>
          <w:color w:val="000000" w:themeColor="text1"/>
          <w:sz w:val="24"/>
          <w:highlight w:val="none"/>
          <w:lang w:val="en-US" w:eastAsia="zh-CN"/>
          <w14:textFill>
            <w14:solidFill>
              <w14:schemeClr w14:val="tx1"/>
            </w14:solidFill>
          </w14:textFill>
        </w:rPr>
        <w:t>资信技术部</w:t>
      </w:r>
      <w:r>
        <w:rPr>
          <w:rFonts w:hint="eastAsia" w:ascii="宋体" w:hAnsi="宋体" w:eastAsia="宋体" w:cs="宋体"/>
          <w:color w:val="000000" w:themeColor="text1"/>
          <w:sz w:val="24"/>
          <w:highlight w:val="none"/>
          <w14:textFill>
            <w14:solidFill>
              <w14:schemeClr w14:val="tx1"/>
            </w14:solidFill>
          </w14:textFill>
        </w:rPr>
        <w:t>分主要包括下列内容：</w:t>
      </w:r>
    </w:p>
    <w:p w14:paraId="255D3908">
      <w:pPr>
        <w:numPr>
          <w:ilvl w:val="0"/>
          <w:numId w:val="1"/>
        </w:numPr>
        <w:spacing w:line="360" w:lineRule="auto"/>
        <w:ind w:firstLine="840" w:firstLineChars="3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投标单位</w:t>
      </w:r>
      <w:r>
        <w:rPr>
          <w:rFonts w:hint="eastAsia" w:ascii="宋体" w:hAnsi="宋体" w:cs="宋体"/>
          <w:color w:val="000000" w:themeColor="text1"/>
          <w:sz w:val="24"/>
          <w:highlight w:val="none"/>
          <w:lang w:val="en-US" w:eastAsia="zh-CN"/>
          <w14:textFill>
            <w14:solidFill>
              <w14:schemeClr w14:val="tx1"/>
            </w14:solidFill>
          </w14:textFill>
        </w:rPr>
        <w:t>一般情况</w:t>
      </w:r>
      <w:r>
        <w:rPr>
          <w:rFonts w:hint="eastAsia" w:ascii="宋体" w:hAnsi="宋体" w:eastAsia="宋体" w:cs="宋体"/>
          <w:color w:val="000000" w:themeColor="text1"/>
          <w:sz w:val="24"/>
          <w:highlight w:val="none"/>
          <w14:textFill>
            <w14:solidFill>
              <w14:schemeClr w14:val="tx1"/>
            </w14:solidFill>
          </w14:textFill>
        </w:rPr>
        <w:t>（附件</w:t>
      </w:r>
      <w:r>
        <w:rPr>
          <w:rFonts w:hint="eastAsia" w:ascii="宋体" w:hAnsi="宋体" w:eastAsia="宋体" w:cs="宋体"/>
          <w:color w:val="000000" w:themeColor="text1"/>
          <w:sz w:val="24"/>
          <w:highlight w:val="none"/>
          <w:lang w:val="en-US" w:eastAsia="zh-CN"/>
          <w14:textFill>
            <w14:solidFill>
              <w14:schemeClr w14:val="tx1"/>
            </w14:solidFill>
          </w14:textFill>
        </w:rPr>
        <w:t>七</w:t>
      </w:r>
      <w:r>
        <w:rPr>
          <w:rFonts w:hint="eastAsia" w:ascii="宋体" w:hAnsi="宋体" w:eastAsia="宋体" w:cs="宋体"/>
          <w:color w:val="000000" w:themeColor="text1"/>
          <w:sz w:val="24"/>
          <w:highlight w:val="none"/>
          <w14:textFill>
            <w14:solidFill>
              <w14:schemeClr w14:val="tx1"/>
            </w14:solidFill>
          </w14:textFill>
        </w:rPr>
        <w:t>）</w:t>
      </w:r>
    </w:p>
    <w:p w14:paraId="08566C0F">
      <w:pPr>
        <w:numPr>
          <w:ilvl w:val="0"/>
          <w:numId w:val="1"/>
        </w:numPr>
        <w:spacing w:line="360" w:lineRule="auto"/>
        <w:ind w:firstLine="840" w:firstLineChars="3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相关业绩</w:t>
      </w:r>
      <w:r>
        <w:rPr>
          <w:rFonts w:hint="eastAsia" w:ascii="宋体" w:hAnsi="宋体" w:eastAsia="宋体" w:cs="宋体"/>
          <w:color w:val="000000" w:themeColor="text1"/>
          <w:sz w:val="24"/>
          <w:highlight w:val="none"/>
          <w14:textFill>
            <w14:solidFill>
              <w14:schemeClr w14:val="tx1"/>
            </w14:solidFill>
          </w14:textFill>
        </w:rPr>
        <w:t>（附件</w:t>
      </w:r>
      <w:r>
        <w:rPr>
          <w:rFonts w:hint="eastAsia" w:ascii="宋体" w:hAnsi="宋体" w:eastAsia="宋体" w:cs="宋体"/>
          <w:color w:val="000000" w:themeColor="text1"/>
          <w:sz w:val="24"/>
          <w:highlight w:val="none"/>
          <w:lang w:val="en-US" w:eastAsia="zh-CN"/>
          <w14:textFill>
            <w14:solidFill>
              <w14:schemeClr w14:val="tx1"/>
            </w14:solidFill>
          </w14:textFill>
        </w:rPr>
        <w:t>八</w:t>
      </w:r>
      <w:r>
        <w:rPr>
          <w:rFonts w:hint="eastAsia" w:ascii="宋体" w:hAnsi="宋体" w:eastAsia="宋体" w:cs="宋体"/>
          <w:color w:val="000000" w:themeColor="text1"/>
          <w:sz w:val="24"/>
          <w:highlight w:val="none"/>
          <w14:textFill>
            <w14:solidFill>
              <w14:schemeClr w14:val="tx1"/>
            </w14:solidFill>
          </w14:textFill>
        </w:rPr>
        <w:t>）</w:t>
      </w:r>
    </w:p>
    <w:p w14:paraId="6F9243FD">
      <w:pPr>
        <w:numPr>
          <w:ilvl w:val="0"/>
          <w:numId w:val="1"/>
        </w:numPr>
        <w:spacing w:line="360" w:lineRule="auto"/>
        <w:ind w:firstLine="840" w:firstLineChars="3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其他材料（附件九）</w:t>
      </w:r>
      <w:r>
        <w:rPr>
          <w:rFonts w:hint="eastAsia" w:ascii="宋体" w:hAnsi="宋体" w:eastAsia="宋体" w:cs="宋体"/>
          <w:color w:val="000000" w:themeColor="text1"/>
          <w:sz w:val="24"/>
          <w:highlight w:val="none"/>
          <w14:textFill>
            <w14:solidFill>
              <w14:schemeClr w14:val="tx1"/>
            </w14:solidFill>
          </w14:textFill>
        </w:rPr>
        <w:t>。</w:t>
      </w:r>
    </w:p>
    <w:p w14:paraId="3C68C330">
      <w:pPr>
        <w:pStyle w:val="8"/>
        <w:spacing w:line="360" w:lineRule="auto"/>
        <w:ind w:firstLine="482" w:firstLineChars="200"/>
        <w:rPr>
          <w:rFonts w:hint="eastAsia" w:ascii="宋体" w:hAnsi="宋体" w:eastAsia="宋体" w:cs="宋体"/>
          <w:b/>
          <w:bCs/>
          <w:color w:val="000000" w:themeColor="text1"/>
          <w:sz w:val="24"/>
          <w:szCs w:val="24"/>
          <w:u w:val="single"/>
          <w14:textFill>
            <w14:solidFill>
              <w14:schemeClr w14:val="tx1"/>
            </w14:solidFill>
          </w14:textFill>
        </w:rPr>
      </w:pPr>
      <w:r>
        <w:rPr>
          <w:rFonts w:hint="eastAsia" w:ascii="宋体" w:hAnsi="宋体" w:eastAsia="宋体" w:cs="宋体"/>
          <w:b/>
          <w:bCs/>
          <w:color w:val="000000" w:themeColor="text1"/>
          <w:sz w:val="24"/>
          <w:szCs w:val="24"/>
          <w:u w:val="single"/>
          <w14:textFill>
            <w14:solidFill>
              <w14:schemeClr w14:val="tx1"/>
            </w14:solidFill>
          </w14:textFill>
        </w:rPr>
        <w:t>投标文件含有招标人不能接受的附加条件的，投标无效；投标人提供虚假材料投标的，投标无效。</w:t>
      </w:r>
    </w:p>
    <w:p w14:paraId="1EC4F322">
      <w:pPr>
        <w:pStyle w:val="24"/>
        <w:spacing w:before="0"/>
        <w:ind w:firstLine="482"/>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bCs/>
          <w:color w:val="000000" w:themeColor="text1"/>
          <w:szCs w:val="24"/>
          <w:u w:val="single"/>
          <w14:textFill>
            <w14:solidFill>
              <w14:schemeClr w14:val="tx1"/>
            </w14:solidFill>
          </w14:textFill>
        </w:rPr>
        <w:t>注：以上投标文件需</w:t>
      </w:r>
      <w:r>
        <w:rPr>
          <w:rFonts w:hint="eastAsia" w:ascii="宋体" w:hAnsi="宋体" w:eastAsia="宋体" w:cs="宋体"/>
          <w:b/>
          <w:color w:val="000000" w:themeColor="text1"/>
          <w:szCs w:val="24"/>
          <w:u w:val="single"/>
          <w14:textFill>
            <w14:solidFill>
              <w14:schemeClr w14:val="tx1"/>
            </w14:solidFill>
          </w14:textFill>
        </w:rPr>
        <w:t>装订、密封，</w:t>
      </w:r>
      <w:r>
        <w:rPr>
          <w:rFonts w:hint="eastAsia" w:ascii="宋体" w:hAnsi="宋体" w:eastAsia="宋体" w:cs="宋体"/>
          <w:b/>
          <w:bCs/>
          <w:color w:val="000000" w:themeColor="text1"/>
          <w:szCs w:val="24"/>
          <w:u w:val="single"/>
          <w14:textFill>
            <w14:solidFill>
              <w14:schemeClr w14:val="tx1"/>
            </w14:solidFill>
          </w14:textFill>
        </w:rPr>
        <w:t>并在密封袋封面上注明文件名称，</w:t>
      </w:r>
      <w:r>
        <w:rPr>
          <w:rFonts w:hint="eastAsia" w:ascii="宋体" w:hAnsi="宋体" w:eastAsia="宋体" w:cs="宋体"/>
          <w:b/>
          <w:color w:val="000000" w:themeColor="text1"/>
          <w:szCs w:val="24"/>
          <w:u w:val="single"/>
          <w14:textFill>
            <w14:solidFill>
              <w14:schemeClr w14:val="tx1"/>
            </w14:solidFill>
          </w14:textFill>
        </w:rPr>
        <w:t>外包封封面及封口处均须加盖公章</w:t>
      </w:r>
      <w:r>
        <w:rPr>
          <w:rFonts w:hint="eastAsia" w:ascii="宋体" w:hAnsi="宋体" w:eastAsia="宋体" w:cs="宋体"/>
          <w:b/>
          <w:bCs/>
          <w:color w:val="000000" w:themeColor="text1"/>
          <w:szCs w:val="24"/>
          <w:u w:val="single"/>
          <w14:textFill>
            <w14:solidFill>
              <w14:schemeClr w14:val="tx1"/>
            </w14:solidFill>
          </w14:textFill>
        </w:rPr>
        <w:t>。</w:t>
      </w:r>
    </w:p>
    <w:p w14:paraId="63F4EDAE">
      <w:pPr>
        <w:pStyle w:val="24"/>
        <w:spacing w:before="0"/>
        <w:ind w:firstLine="482"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4、 投标有效期</w:t>
      </w:r>
    </w:p>
    <w:p w14:paraId="7EE53710">
      <w:pPr>
        <w:pStyle w:val="24"/>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4.1、投标文件合格投递后，自投标截止日期起，</w:t>
      </w:r>
      <w:r>
        <w:rPr>
          <w:rFonts w:hint="eastAsia" w:ascii="宋体" w:hAnsi="宋体" w:eastAsia="宋体" w:cs="宋体"/>
          <w:b/>
          <w:bCs/>
          <w:color w:val="000000" w:themeColor="text1"/>
          <w14:textFill>
            <w14:solidFill>
              <w14:schemeClr w14:val="tx1"/>
            </w14:solidFill>
          </w14:textFill>
        </w:rPr>
        <w:t>90日</w:t>
      </w:r>
      <w:r>
        <w:rPr>
          <w:rFonts w:hint="eastAsia" w:ascii="宋体" w:hAnsi="宋体" w:eastAsia="宋体" w:cs="宋体"/>
          <w:color w:val="000000" w:themeColor="text1"/>
          <w14:textFill>
            <w14:solidFill>
              <w14:schemeClr w14:val="tx1"/>
            </w14:solidFill>
          </w14:textFill>
        </w:rPr>
        <w:t>内有效。</w:t>
      </w:r>
    </w:p>
    <w:p w14:paraId="35A262B4">
      <w:pPr>
        <w:pStyle w:val="24"/>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4.2、在原定投标有效期之内，如果出现特殊情况，招标人可以以书面形式通知投标人延长投标有效期。</w:t>
      </w:r>
    </w:p>
    <w:p w14:paraId="4BB5B61E">
      <w:pPr>
        <w:pStyle w:val="24"/>
        <w:spacing w:before="0"/>
        <w:ind w:firstLine="482"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5、 投标保证金</w:t>
      </w:r>
    </w:p>
    <w:p w14:paraId="30F18426">
      <w:pPr>
        <w:pStyle w:val="24"/>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本项目无需缴纳投标保证金。</w:t>
      </w:r>
    </w:p>
    <w:p w14:paraId="05786FCA">
      <w:pPr>
        <w:pStyle w:val="24"/>
        <w:spacing w:before="0"/>
        <w:ind w:firstLine="482"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6、 投标文件的编制</w:t>
      </w:r>
    </w:p>
    <w:p w14:paraId="03039FED">
      <w:pPr>
        <w:tabs>
          <w:tab w:val="left" w:pos="900"/>
        </w:tabs>
        <w:spacing w:line="360" w:lineRule="auto"/>
        <w:ind w:firstLine="480"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投标文件需打印或用不褪色的墨水填写。投标文件的装订顺序应按本节第3条所叙顺序装订成册，投标文件标识不清、编写不完整、编排混乱导致投标文件被误拆、误读、漏读或者查找不到相关内容的，责任由投标人自行承担。</w:t>
      </w:r>
    </w:p>
    <w:p w14:paraId="4D319697">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6.2、所有投标文件均须由投标单位盖章。投标单位应写全称。全套投标文件应无涂改和行间插字，除非这些删改是根据招标人要求进行，或者是投标人造成的必须修改的错误。所修改处须加盖投标人公章或者法定代表人或授权代表签字或盖章，否则，修改处不予认可。投标文件因字迹潦草或表达不清所引起的后果由投标人负责。</w:t>
      </w:r>
    </w:p>
    <w:p w14:paraId="1DA08A26">
      <w:pPr>
        <w:spacing w:line="360" w:lineRule="auto"/>
        <w:ind w:firstLine="491" w:firstLineChars="205"/>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6.3、投标文件的组成</w:t>
      </w:r>
      <w:r>
        <w:rPr>
          <w:rFonts w:hint="eastAsia" w:ascii="宋体" w:hAnsi="宋体" w:eastAsia="宋体" w:cs="宋体"/>
          <w:b/>
          <w:color w:val="000000" w:themeColor="text1"/>
          <w:sz w:val="24"/>
          <w14:textFill>
            <w14:solidFill>
              <w14:schemeClr w14:val="tx1"/>
            </w14:solidFill>
          </w14:textFill>
        </w:rPr>
        <w:t>：由商务部分、</w:t>
      </w:r>
      <w:r>
        <w:rPr>
          <w:rFonts w:hint="eastAsia" w:ascii="宋体" w:hAnsi="宋体" w:cs="宋体"/>
          <w:b/>
          <w:color w:val="000000" w:themeColor="text1"/>
          <w:sz w:val="24"/>
          <w:lang w:val="en-US" w:eastAsia="zh-CN"/>
          <w14:textFill>
            <w14:solidFill>
              <w14:schemeClr w14:val="tx1"/>
            </w14:solidFill>
          </w14:textFill>
        </w:rPr>
        <w:t>资信技术</w:t>
      </w:r>
      <w:r>
        <w:rPr>
          <w:rFonts w:hint="eastAsia" w:ascii="宋体" w:hAnsi="宋体" w:eastAsia="宋体" w:cs="宋体"/>
          <w:b/>
          <w:color w:val="000000" w:themeColor="text1"/>
          <w:sz w:val="24"/>
          <w14:textFill>
            <w14:solidFill>
              <w14:schemeClr w14:val="tx1"/>
            </w14:solidFill>
          </w14:textFill>
        </w:rPr>
        <w:t>部分两部分组成的投标文件正本壹份、副本肆份</w:t>
      </w:r>
      <w:r>
        <w:rPr>
          <w:rFonts w:hint="eastAsia" w:ascii="宋体" w:hAnsi="宋体" w:cs="宋体"/>
          <w:b/>
          <w:color w:val="000000" w:themeColor="text1"/>
          <w:sz w:val="24"/>
          <w:lang w:eastAsia="zh-CN"/>
          <w14:textFill>
            <w14:solidFill>
              <w14:schemeClr w14:val="tx1"/>
            </w14:solidFill>
          </w14:textFill>
        </w:rPr>
        <w:t>、电子文档（U盘/光盘）1份</w:t>
      </w:r>
      <w:r>
        <w:rPr>
          <w:rFonts w:hint="eastAsia" w:ascii="宋体" w:hAnsi="宋体" w:eastAsia="宋体" w:cs="宋体"/>
          <w:b/>
          <w:color w:val="000000" w:themeColor="text1"/>
          <w:sz w:val="24"/>
          <w14:textFill>
            <w14:solidFill>
              <w14:schemeClr w14:val="tx1"/>
            </w14:solidFill>
          </w14:textFill>
        </w:rPr>
        <w:t>组成。</w:t>
      </w:r>
      <w:r>
        <w:rPr>
          <w:rFonts w:hint="eastAsia" w:ascii="宋体" w:hAnsi="宋体" w:eastAsia="宋体" w:cs="宋体"/>
          <w:color w:val="000000" w:themeColor="text1"/>
          <w:sz w:val="24"/>
          <w14:textFill>
            <w14:solidFill>
              <w14:schemeClr w14:val="tx1"/>
            </w14:solidFill>
          </w14:textFill>
        </w:rPr>
        <w:t>标书封面统一格式详见“投标文件封面及包封”。</w:t>
      </w:r>
    </w:p>
    <w:p w14:paraId="60F26CBA">
      <w:pPr>
        <w:pStyle w:val="22"/>
        <w:rPr>
          <w:rFonts w:hint="eastAsia" w:ascii="宋体" w:hAnsi="宋体" w:eastAsia="宋体" w:cs="宋体"/>
          <w:color w:val="000000" w:themeColor="text1"/>
          <w14:textFill>
            <w14:solidFill>
              <w14:schemeClr w14:val="tx1"/>
            </w14:solidFill>
          </w14:textFill>
        </w:rPr>
      </w:pPr>
    </w:p>
    <w:p w14:paraId="2CCFEF41">
      <w:pPr>
        <w:pStyle w:val="4"/>
        <w:spacing w:before="0" w:after="0" w:line="360" w:lineRule="auto"/>
        <w:jc w:val="center"/>
        <w:rPr>
          <w:rFonts w:hint="eastAsia" w:ascii="宋体" w:hAnsi="宋体" w:eastAsia="宋体" w:cs="宋体"/>
          <w:bCs w:val="0"/>
          <w:color w:val="000000" w:themeColor="text1"/>
          <w14:textFill>
            <w14:solidFill>
              <w14:schemeClr w14:val="tx1"/>
            </w14:solidFill>
          </w14:textFill>
        </w:rPr>
      </w:pPr>
      <w:bookmarkStart w:id="13" w:name="_Toc7903"/>
      <w:r>
        <w:rPr>
          <w:rFonts w:hint="eastAsia" w:ascii="宋体" w:hAnsi="宋体" w:eastAsia="宋体" w:cs="宋体"/>
          <w:bCs w:val="0"/>
          <w:color w:val="000000" w:themeColor="text1"/>
          <w14:textFill>
            <w14:solidFill>
              <w14:schemeClr w14:val="tx1"/>
            </w14:solidFill>
          </w14:textFill>
        </w:rPr>
        <w:t>四、投标文件的递交</w:t>
      </w:r>
      <w:bookmarkEnd w:id="13"/>
    </w:p>
    <w:p w14:paraId="4B0C8743">
      <w:pPr>
        <w:adjustRightInd w:val="0"/>
        <w:snapToGrid w:val="0"/>
        <w:spacing w:line="440" w:lineRule="exact"/>
        <w:jc w:val="center"/>
        <w:rPr>
          <w:rFonts w:hint="eastAsia" w:ascii="宋体" w:hAnsi="宋体" w:eastAsia="宋体" w:cs="宋体"/>
          <w:b/>
          <w:bCs/>
          <w:color w:val="000000" w:themeColor="text1"/>
          <w:sz w:val="24"/>
          <w14:textFill>
            <w14:solidFill>
              <w14:schemeClr w14:val="tx1"/>
            </w14:solidFill>
          </w14:textFill>
        </w:rPr>
      </w:pPr>
    </w:p>
    <w:p w14:paraId="06A29D77">
      <w:pPr>
        <w:pStyle w:val="24"/>
        <w:spacing w:before="0"/>
        <w:ind w:firstLine="482"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1、投标文件的包装和递交</w:t>
      </w:r>
    </w:p>
    <w:p w14:paraId="040A6DB7">
      <w:pPr>
        <w:pStyle w:val="24"/>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1.1、投标人应将</w:t>
      </w:r>
      <w:r>
        <w:rPr>
          <w:rFonts w:hint="eastAsia" w:ascii="宋体" w:hAnsi="宋体" w:eastAsia="宋体" w:cs="宋体"/>
          <w:b/>
          <w:color w:val="000000" w:themeColor="text1"/>
          <w:szCs w:val="24"/>
          <w14:textFill>
            <w14:solidFill>
              <w14:schemeClr w14:val="tx1"/>
            </w14:solidFill>
          </w14:textFill>
        </w:rPr>
        <w:t>商务部分、</w:t>
      </w:r>
      <w:r>
        <w:rPr>
          <w:rFonts w:hint="eastAsia" w:ascii="宋体" w:hAnsi="宋体" w:cs="宋体"/>
          <w:b/>
          <w:color w:val="000000" w:themeColor="text1"/>
          <w:szCs w:val="24"/>
          <w:lang w:val="en-US" w:eastAsia="zh-CN"/>
          <w14:textFill>
            <w14:solidFill>
              <w14:schemeClr w14:val="tx1"/>
            </w14:solidFill>
          </w14:textFill>
        </w:rPr>
        <w:t>资信技术</w:t>
      </w:r>
      <w:r>
        <w:rPr>
          <w:rFonts w:hint="eastAsia" w:ascii="宋体" w:hAnsi="宋体" w:eastAsia="宋体" w:cs="宋体"/>
          <w:b/>
          <w:color w:val="000000" w:themeColor="text1"/>
          <w:szCs w:val="24"/>
          <w14:textFill>
            <w14:solidFill>
              <w14:schemeClr w14:val="tx1"/>
            </w14:solidFill>
          </w14:textFill>
        </w:rPr>
        <w:t>部分两部分组成的投标文件</w:t>
      </w:r>
      <w:r>
        <w:rPr>
          <w:rFonts w:hint="eastAsia" w:ascii="宋体" w:hAnsi="宋体" w:eastAsia="宋体" w:cs="宋体"/>
          <w:color w:val="000000" w:themeColor="text1"/>
          <w14:textFill>
            <w14:solidFill>
              <w14:schemeClr w14:val="tx1"/>
            </w14:solidFill>
          </w14:textFill>
        </w:rPr>
        <w:t>正本1份副本4份</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电子文档（U盘/光盘）1份密封后递交，封口处须密封并加盖投标单位公章，并在外包封封面上写明：</w:t>
      </w:r>
    </w:p>
    <w:p w14:paraId="41D0E047">
      <w:pPr>
        <w:pStyle w:val="24"/>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招标单位名称、项目名称、编号</w:t>
      </w:r>
    </w:p>
    <w:p w14:paraId="40E7A5A3">
      <w:pPr>
        <w:pStyle w:val="24"/>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投标单位名称、通讯地址、邮政编码、联系人。（外包封封面格式参考“附件”）</w:t>
      </w:r>
    </w:p>
    <w:p w14:paraId="202E672B">
      <w:pPr>
        <w:pStyle w:val="24"/>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1.2、未按规定密封或标记的投标文件将被拒绝，由此造成投标文件被误投或提前拆封的风险由投标人承担。</w:t>
      </w:r>
    </w:p>
    <w:p w14:paraId="6FB7ECC4">
      <w:pPr>
        <w:pStyle w:val="24"/>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1.3、不论投标人中标与否，投标文件一经拆封均不退回。</w:t>
      </w:r>
    </w:p>
    <w:p w14:paraId="42F339F3">
      <w:pPr>
        <w:adjustRightInd w:val="0"/>
        <w:snapToGrid w:val="0"/>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2、递交投标文件的截止时间</w:t>
      </w:r>
    </w:p>
    <w:p w14:paraId="787F783A">
      <w:pPr>
        <w:adjustRightInd w:val="0"/>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2.1、所有投标文件必须按招标文件规定的投标截止时间之前送至招标人指定地点。</w:t>
      </w:r>
    </w:p>
    <w:p w14:paraId="4D96FB4A">
      <w:pPr>
        <w:adjustRightInd w:val="0"/>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2.2、招标人将拒绝在投标截止时间后递交的投标文件。</w:t>
      </w:r>
    </w:p>
    <w:p w14:paraId="2ED0D92B">
      <w:pPr>
        <w:adjustRightInd w:val="0"/>
        <w:snapToGrid w:val="0"/>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3、投标文件的修改和撤回</w:t>
      </w:r>
    </w:p>
    <w:p w14:paraId="4DCDC1F2">
      <w:pPr>
        <w:adjustRightInd w:val="0"/>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在投标截止时间之前，可以对已提交的投标文件进行修改或撤回，并书面通知招标人。投标截止时间后，投标人不得撤回、修改投标文件。修改后重新递交的投标文件应当按本招标文件的要求签署、盖章和密封。</w:t>
      </w:r>
    </w:p>
    <w:p w14:paraId="10ABC437">
      <w:pPr>
        <w:pStyle w:val="8"/>
        <w:ind w:firstLine="210"/>
        <w:rPr>
          <w:rFonts w:hint="eastAsia" w:ascii="宋体" w:hAnsi="宋体" w:eastAsia="宋体" w:cs="宋体"/>
          <w:color w:val="000000" w:themeColor="text1"/>
          <w:sz w:val="21"/>
          <w:szCs w:val="22"/>
          <w14:textFill>
            <w14:solidFill>
              <w14:schemeClr w14:val="tx1"/>
            </w14:solidFill>
          </w14:textFill>
        </w:rPr>
      </w:pPr>
    </w:p>
    <w:p w14:paraId="33B4538E">
      <w:pPr>
        <w:pStyle w:val="4"/>
        <w:spacing w:before="0" w:after="0" w:line="360" w:lineRule="auto"/>
        <w:jc w:val="center"/>
        <w:rPr>
          <w:rFonts w:hint="eastAsia" w:ascii="宋体" w:hAnsi="宋体" w:eastAsia="宋体" w:cs="宋体"/>
          <w:bCs w:val="0"/>
          <w:color w:val="000000" w:themeColor="text1"/>
          <w14:textFill>
            <w14:solidFill>
              <w14:schemeClr w14:val="tx1"/>
            </w14:solidFill>
          </w14:textFill>
        </w:rPr>
      </w:pPr>
      <w:bookmarkStart w:id="14" w:name="_Toc4262"/>
      <w:r>
        <w:rPr>
          <w:rFonts w:hint="eastAsia" w:ascii="宋体" w:hAnsi="宋体" w:eastAsia="宋体" w:cs="宋体"/>
          <w:bCs w:val="0"/>
          <w:color w:val="000000" w:themeColor="text1"/>
          <w14:textFill>
            <w14:solidFill>
              <w14:schemeClr w14:val="tx1"/>
            </w14:solidFill>
          </w14:textFill>
        </w:rPr>
        <w:t>五、开   标</w:t>
      </w:r>
      <w:bookmarkEnd w:id="14"/>
    </w:p>
    <w:p w14:paraId="0AD6461F">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1、开标</w:t>
      </w:r>
    </w:p>
    <w:p w14:paraId="3BBA9FF4">
      <w:pPr>
        <w:spacing w:line="360" w:lineRule="auto"/>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1.1、招标人将在规定的时间和地点进行开标，</w:t>
      </w:r>
      <w:r>
        <w:rPr>
          <w:rFonts w:hint="eastAsia" w:ascii="宋体" w:hAnsi="宋体" w:eastAsia="宋体" w:cs="宋体"/>
          <w:b/>
          <w:bCs/>
          <w:color w:val="000000" w:themeColor="text1"/>
          <w:kern w:val="20"/>
          <w:sz w:val="24"/>
          <w14:textFill>
            <w14:solidFill>
              <w14:schemeClr w14:val="tx1"/>
            </w14:solidFill>
          </w14:textFill>
        </w:rPr>
        <w:t>此次招标不组织投标人现场开标。</w:t>
      </w:r>
      <w:r>
        <w:rPr>
          <w:rFonts w:hint="eastAsia" w:ascii="宋体" w:hAnsi="宋体" w:eastAsia="宋体" w:cs="宋体"/>
          <w:color w:val="000000" w:themeColor="text1"/>
          <w:sz w:val="24"/>
          <w14:textFill>
            <w14:solidFill>
              <w14:schemeClr w14:val="tx1"/>
            </w14:solidFill>
          </w14:textFill>
        </w:rPr>
        <w:t>投标截止时间以后送达的投标文件不予接受。</w:t>
      </w:r>
    </w:p>
    <w:p w14:paraId="251B4BFE">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1.2、开标会议由招标人组织并主持，由监督检查各投标文件的密封情况以及法定代表人或其授权代表的身份证明。</w:t>
      </w:r>
    </w:p>
    <w:p w14:paraId="1A217FE0">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1.3、确认无误后，由工作人员打开投标文件外包装，清点投标文件正本、副本数量，符合招标文件要求的送评标室评审；不符合要求的，</w:t>
      </w:r>
      <w:r>
        <w:rPr>
          <w:rFonts w:hint="eastAsia" w:ascii="宋体" w:hAnsi="宋体" w:cs="宋体"/>
          <w:color w:val="000000" w:themeColor="text1"/>
          <w:sz w:val="24"/>
          <w:lang w:val="en-US" w:eastAsia="zh-CN"/>
          <w14:textFill>
            <w14:solidFill>
              <w14:schemeClr w14:val="tx1"/>
            </w14:solidFill>
          </w14:textFill>
        </w:rPr>
        <w:t>作废标处理</w:t>
      </w:r>
      <w:r>
        <w:rPr>
          <w:rFonts w:hint="eastAsia" w:ascii="宋体" w:hAnsi="宋体" w:eastAsia="宋体" w:cs="宋体"/>
          <w:color w:val="000000" w:themeColor="text1"/>
          <w:sz w:val="24"/>
          <w14:textFill>
            <w14:solidFill>
              <w14:schemeClr w14:val="tx1"/>
            </w14:solidFill>
          </w14:textFill>
        </w:rPr>
        <w:t>。开标顺序按各投标单位提交投标文件时间的先后顺序进行。</w:t>
      </w:r>
    </w:p>
    <w:p w14:paraId="6E2F8C91">
      <w:pPr>
        <w:pStyle w:val="8"/>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1.4、资格审查和符合性评审结束后，由主持人公布无效投标的投标单位名单、投标无效的原因及其他有效投标的评审结果。</w:t>
      </w:r>
    </w:p>
    <w:p w14:paraId="2E2B961C">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1.5、由主持人宣读投标报价中的投标单位名称及在其投标文件中承诺的投标报价等认为有必要宣读的其他内容。</w:t>
      </w:r>
    </w:p>
    <w:p w14:paraId="11ABCAC9">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1.6、工作人员做好开标记录, 投标单位代表对开标记录进行当场校核及勘误，并签字确认；并同时由记录人、监督人当场签字确认。投标单位代表未到场签字确认的，不影响评标过程；</w:t>
      </w:r>
    </w:p>
    <w:p w14:paraId="30258160">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1.7、确认无异议后，开标会结束。</w:t>
      </w:r>
    </w:p>
    <w:p w14:paraId="366905B9">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2、无效标的确认（符合下列一项，即为无效标）</w:t>
      </w:r>
    </w:p>
    <w:p w14:paraId="13979B51">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2.1、在招标文件递交截止时间以后送达的投标文件；</w:t>
      </w:r>
    </w:p>
    <w:p w14:paraId="2900B5DB">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2.2、由于未按规定进行装订、包装或在送交途中严重破损或失散的投标文件；</w:t>
      </w:r>
    </w:p>
    <w:p w14:paraId="65BB7B4E">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2.3、仅以非纸制文本形式的投标文件；</w:t>
      </w:r>
    </w:p>
    <w:p w14:paraId="4A61F7B7">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2.4、标项以赠送方式投标的，提供两个投标方案的；</w:t>
      </w:r>
    </w:p>
    <w:p w14:paraId="4C974456">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2.5、未注明或标明的服务质量标准和技术指标、主要功能、服务内容等与招标文件有重大偏离的投标文件；</w:t>
      </w:r>
    </w:p>
    <w:p w14:paraId="563A6832">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2.6、标书有应盖而未盖公章或盖非公司公章的、未装订（包括活页装订）、未密封、未有效授权，投标书、法定代表人授权书、资格声明函等填写不完整的；</w:t>
      </w:r>
    </w:p>
    <w:p w14:paraId="5839B921">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2.7、投标文件正本与副本实质性内容不一致的；</w:t>
      </w:r>
    </w:p>
    <w:p w14:paraId="30EDD6A9">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2.8、投标有效期、服务内容、服务期、服务质量要求等商务条款不能满足招标文件要求的；</w:t>
      </w:r>
    </w:p>
    <w:p w14:paraId="229F4C7E">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2.9、不响应或者擅自改变招标文件要求或者投标文件有招标文件不能接受的附加条件的；</w:t>
      </w:r>
    </w:p>
    <w:p w14:paraId="5ABA0076">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2.10、投标文件的实质性内容未使用中文表述、意思表述不明确、前后矛盾或者使用计量单位不符合招标文件要求的（经评标委员会认定允许其当场更正的笔误除外）；</w:t>
      </w:r>
    </w:p>
    <w:p w14:paraId="1792E1B9">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2.11、投标文件的关键内容字迹模糊、无法辨认的,或者投标文件中经修正的内容字迹模糊难以</w:t>
      </w:r>
      <w:r>
        <w:rPr>
          <w:rFonts w:hint="eastAsia" w:ascii="宋体" w:hAnsi="宋体" w:cs="宋体"/>
          <w:color w:val="000000" w:themeColor="text1"/>
          <w:sz w:val="24"/>
          <w:lang w:val="en-US" w:eastAsia="zh-CN"/>
          <w14:textFill>
            <w14:solidFill>
              <w14:schemeClr w14:val="tx1"/>
            </w14:solidFill>
          </w14:textFill>
        </w:rPr>
        <w:t>辨</w:t>
      </w:r>
      <w:r>
        <w:rPr>
          <w:rFonts w:hint="eastAsia" w:ascii="宋体" w:hAnsi="宋体" w:eastAsia="宋体" w:cs="宋体"/>
          <w:color w:val="000000" w:themeColor="text1"/>
          <w:sz w:val="24"/>
          <w14:textFill>
            <w14:solidFill>
              <w14:schemeClr w14:val="tx1"/>
            </w14:solidFill>
          </w14:textFill>
        </w:rPr>
        <w:t>认或者修改处未按规定签名盖章的；</w:t>
      </w:r>
    </w:p>
    <w:p w14:paraId="6CF34AB4">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2.12、投标文件内容不完整，缺少投标文件组成部分中必须提供的内容的；</w:t>
      </w:r>
    </w:p>
    <w:p w14:paraId="434867DF">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2.13、未提供或未如实提供货物的技术参数，或者投标文件标明的响应或偏离与事实不符的；</w:t>
      </w:r>
    </w:p>
    <w:p w14:paraId="30398825">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2.14、投标报价超过最高限价的；</w:t>
      </w:r>
    </w:p>
    <w:p w14:paraId="7CDBE1E6">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2.15、不符合法律、法规和本招标文件规定的其他实质性要求的。</w:t>
      </w:r>
    </w:p>
    <w:p w14:paraId="6FB2A580">
      <w:pPr>
        <w:pStyle w:val="8"/>
        <w:ind w:firstLine="210"/>
        <w:rPr>
          <w:rFonts w:hint="eastAsia" w:ascii="宋体" w:hAnsi="宋体" w:eastAsia="宋体" w:cs="宋体"/>
          <w:color w:val="000000" w:themeColor="text1"/>
          <w:sz w:val="21"/>
          <w:szCs w:val="22"/>
          <w14:textFill>
            <w14:solidFill>
              <w14:schemeClr w14:val="tx1"/>
            </w14:solidFill>
          </w14:textFill>
        </w:rPr>
      </w:pPr>
    </w:p>
    <w:p w14:paraId="589A5197">
      <w:pPr>
        <w:pStyle w:val="4"/>
        <w:spacing w:before="0" w:after="0" w:line="360" w:lineRule="auto"/>
        <w:jc w:val="center"/>
        <w:rPr>
          <w:rFonts w:hint="eastAsia" w:ascii="宋体" w:hAnsi="宋体" w:eastAsia="宋体" w:cs="宋体"/>
          <w:bCs w:val="0"/>
          <w:color w:val="000000" w:themeColor="text1"/>
          <w14:textFill>
            <w14:solidFill>
              <w14:schemeClr w14:val="tx1"/>
            </w14:solidFill>
          </w14:textFill>
        </w:rPr>
      </w:pPr>
      <w:bookmarkStart w:id="15" w:name="_Toc14835"/>
      <w:r>
        <w:rPr>
          <w:rFonts w:hint="eastAsia" w:ascii="宋体" w:hAnsi="宋体" w:eastAsia="宋体" w:cs="宋体"/>
          <w:bCs w:val="0"/>
          <w:color w:val="000000" w:themeColor="text1"/>
          <w14:textFill>
            <w14:solidFill>
              <w14:schemeClr w14:val="tx1"/>
            </w14:solidFill>
          </w14:textFill>
        </w:rPr>
        <w:t>六、评   标</w:t>
      </w:r>
      <w:bookmarkEnd w:id="15"/>
    </w:p>
    <w:p w14:paraId="0AD37647">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1、评标组织</w:t>
      </w:r>
    </w:p>
    <w:p w14:paraId="40A4C7E0">
      <w:pPr>
        <w:spacing w:line="360"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评标委员会依法由5人及以上奇数的人员组成，评标委员会对投标文件进行审查、质疑、评估和比较。</w:t>
      </w:r>
    </w:p>
    <w:p w14:paraId="6CDAB10E">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2、评标办法</w:t>
      </w:r>
    </w:p>
    <w:p w14:paraId="18295DA2">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2.1、本项目具体评标办法见第五部分评标办法。</w:t>
      </w:r>
    </w:p>
    <w:p w14:paraId="75B8EA48">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2.2、评标小组评审结束后应写出书面报告，向招标人推荐中标人。</w:t>
      </w:r>
    </w:p>
    <w:p w14:paraId="4924C93C">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3、投标文件的澄清</w:t>
      </w:r>
    </w:p>
    <w:p w14:paraId="0249508B">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为了有助于投标文件的审查、评价和比较，评标小组可以要求投标人澄清其投标文件。</w:t>
      </w:r>
    </w:p>
    <w:p w14:paraId="32EB4B1F">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4、投标文件的符合性鉴定</w:t>
      </w:r>
    </w:p>
    <w:p w14:paraId="6D665D69">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4.1、评标前，评标委员会首先审定每份投标文件的内容是否符合招标文件的要求。</w:t>
      </w:r>
    </w:p>
    <w:p w14:paraId="2A269328">
      <w:pPr>
        <w:spacing w:line="360" w:lineRule="auto"/>
        <w:ind w:firstLine="51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4.2、符合要求的投标文件，应该与招标文件的所有规定要求、条件、条款和规范相符，无显著差异和保留。</w:t>
      </w:r>
    </w:p>
    <w:p w14:paraId="47DB75D2">
      <w:pPr>
        <w:spacing w:line="360" w:lineRule="auto"/>
        <w:ind w:firstLine="51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4.3、如投标文件内容不符合招标文件要求的，招标人可予以拒绝，并且不允许通过修正或撤销其不符合要求的差异或保留，使之成为符合要求的投标。</w:t>
      </w:r>
    </w:p>
    <w:p w14:paraId="361FFB98">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5、评标内容的保密</w:t>
      </w:r>
    </w:p>
    <w:p w14:paraId="3B331459">
      <w:pPr>
        <w:spacing w:line="360" w:lineRule="auto"/>
        <w:ind w:firstLine="51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5.1、开标后，直至宣布授予中标人合同止，凡属于审查、澄清、评价和比较投标的有关资料，和有关授予合同的信息等不应向投标人或过程无关的其他人泄露。</w:t>
      </w:r>
    </w:p>
    <w:p w14:paraId="49F4E382">
      <w:pPr>
        <w:spacing w:line="360" w:lineRule="auto"/>
        <w:ind w:firstLine="51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5.2、投标文件在审查、澄清、评价、比较及授予合同的过程中，投标人对招标人组成的评标小组成员有施加影响的行为，将导致取消其投标资格。</w:t>
      </w:r>
    </w:p>
    <w:p w14:paraId="688BEA59">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6、决标</w:t>
      </w:r>
    </w:p>
    <w:p w14:paraId="1DDA7DA6">
      <w:pPr>
        <w:adjustRightInd w:val="0"/>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6.1符合条件的投标人或者对招标文件作实质响应的投标人不足三家的，招标人应当宣布本次招标无效，依法重新组织招标。</w:t>
      </w:r>
    </w:p>
    <w:p w14:paraId="48CCB0F8">
      <w:pPr>
        <w:adjustRightInd w:val="0"/>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6.2对未中标的原因不作任何解释，投标书一律不退回。</w:t>
      </w:r>
    </w:p>
    <w:p w14:paraId="420A9D45">
      <w:pPr>
        <w:pStyle w:val="8"/>
        <w:spacing w:line="360" w:lineRule="auto"/>
        <w:ind w:firstLine="210"/>
        <w:rPr>
          <w:rFonts w:hint="eastAsia" w:ascii="宋体" w:hAnsi="宋体" w:eastAsia="宋体" w:cs="宋体"/>
          <w:color w:val="000000" w:themeColor="text1"/>
          <w:sz w:val="21"/>
          <w:szCs w:val="22"/>
          <w14:textFill>
            <w14:solidFill>
              <w14:schemeClr w14:val="tx1"/>
            </w14:solidFill>
          </w14:textFill>
        </w:rPr>
      </w:pPr>
    </w:p>
    <w:p w14:paraId="57B03AA5">
      <w:pPr>
        <w:pStyle w:val="4"/>
        <w:spacing w:before="0" w:after="0" w:line="360" w:lineRule="auto"/>
        <w:jc w:val="center"/>
        <w:rPr>
          <w:rFonts w:hint="eastAsia" w:ascii="宋体" w:hAnsi="宋体" w:eastAsia="宋体" w:cs="宋体"/>
          <w:bCs w:val="0"/>
          <w:color w:val="000000" w:themeColor="text1"/>
          <w14:textFill>
            <w14:solidFill>
              <w14:schemeClr w14:val="tx1"/>
            </w14:solidFill>
          </w14:textFill>
        </w:rPr>
      </w:pPr>
      <w:bookmarkStart w:id="16" w:name="_Toc22997"/>
      <w:r>
        <w:rPr>
          <w:rFonts w:hint="eastAsia" w:ascii="宋体" w:hAnsi="宋体" w:eastAsia="宋体" w:cs="宋体"/>
          <w:bCs w:val="0"/>
          <w:color w:val="000000" w:themeColor="text1"/>
          <w14:textFill>
            <w14:solidFill>
              <w14:schemeClr w14:val="tx1"/>
            </w14:solidFill>
          </w14:textFill>
        </w:rPr>
        <w:t>七、合同的授予</w:t>
      </w:r>
      <w:bookmarkEnd w:id="16"/>
    </w:p>
    <w:p w14:paraId="2C020E54">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1、合同授予标准</w:t>
      </w:r>
    </w:p>
    <w:p w14:paraId="24D774CE">
      <w:pPr>
        <w:spacing w:line="360" w:lineRule="auto"/>
        <w:ind w:firstLine="51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本招标项目的合同将授予按本招标文件规定所确定的中标人。</w:t>
      </w:r>
    </w:p>
    <w:p w14:paraId="5C5B9208">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2、招标人拒绝投标的权利</w:t>
      </w:r>
    </w:p>
    <w:p w14:paraId="56EE4EEC">
      <w:pPr>
        <w:spacing w:line="360" w:lineRule="auto"/>
        <w:ind w:firstLine="51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招标人不承诺将合同授予报价最低的投标人。</w:t>
      </w:r>
    </w:p>
    <w:p w14:paraId="0A352603">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3、中标通知书</w:t>
      </w:r>
    </w:p>
    <w:p w14:paraId="5933020C">
      <w:pPr>
        <w:spacing w:line="360" w:lineRule="auto"/>
        <w:ind w:firstLine="51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3.1 中标人确定后，招标人将向中标人发送中标通知书。</w:t>
      </w:r>
    </w:p>
    <w:p w14:paraId="5CA00457">
      <w:pPr>
        <w:spacing w:line="360" w:lineRule="auto"/>
        <w:ind w:firstLine="51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 招标人将在发出中标通知书的同时,将中标结果通知所有未中标的投标人。</w:t>
      </w:r>
    </w:p>
    <w:p w14:paraId="6558DABB">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4、合同协议书的签订</w:t>
      </w:r>
    </w:p>
    <w:p w14:paraId="6624379E">
      <w:pPr>
        <w:spacing w:line="360" w:lineRule="auto"/>
        <w:ind w:firstLine="51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 招标人按照招标文件和中标人的投标文件订立书面合同。</w:t>
      </w:r>
    </w:p>
    <w:p w14:paraId="30A82389">
      <w:pPr>
        <w:spacing w:line="360" w:lineRule="auto"/>
        <w:ind w:firstLine="51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4.2 中标人如不按本招标文件的规定与招标人订立合同，则招标人有权废除授标，给招标人造成的损失超过投标保证金数额的，还应当对超过部分予以赔偿，同时依法承担相应法律责任。</w:t>
      </w:r>
    </w:p>
    <w:p w14:paraId="4076309F">
      <w:pPr>
        <w:spacing w:line="360" w:lineRule="auto"/>
        <w:ind w:firstLine="51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4.3 中标人应当按照合同约定履行义务，完成中标项目实施，不得将中标项目转让（转包）给他人。</w:t>
      </w:r>
    </w:p>
    <w:p w14:paraId="0F411C4A">
      <w:pPr>
        <w:pStyle w:val="8"/>
        <w:ind w:firstLine="320"/>
        <w:rPr>
          <w:rFonts w:hint="eastAsia" w:ascii="宋体" w:hAnsi="宋体" w:eastAsia="宋体" w:cs="宋体"/>
          <w:color w:val="000000" w:themeColor="text1"/>
          <w14:textFill>
            <w14:solidFill>
              <w14:schemeClr w14:val="tx1"/>
            </w14:solidFill>
          </w14:textFill>
        </w:rPr>
      </w:pPr>
    </w:p>
    <w:p w14:paraId="34C1FEC1">
      <w:pPr>
        <w:pStyle w:val="4"/>
        <w:spacing w:before="0" w:after="0" w:line="360" w:lineRule="auto"/>
        <w:jc w:val="center"/>
        <w:rPr>
          <w:rFonts w:hint="eastAsia" w:ascii="宋体" w:hAnsi="宋体" w:eastAsia="宋体" w:cs="宋体"/>
          <w:b w:val="0"/>
          <w:bCs w:val="0"/>
          <w:color w:val="000000" w:themeColor="text1"/>
          <w14:textFill>
            <w14:solidFill>
              <w14:schemeClr w14:val="tx1"/>
            </w14:solidFill>
          </w14:textFill>
        </w:rPr>
      </w:pPr>
      <w:bookmarkStart w:id="17" w:name="_Toc8130"/>
      <w:r>
        <w:rPr>
          <w:rFonts w:hint="eastAsia" w:ascii="宋体" w:hAnsi="宋体" w:eastAsia="宋体" w:cs="宋体"/>
          <w:b w:val="0"/>
          <w:bCs w:val="0"/>
          <w:color w:val="000000" w:themeColor="text1"/>
          <w14:textFill>
            <w14:solidFill>
              <w14:schemeClr w14:val="tx1"/>
            </w14:solidFill>
          </w14:textFill>
        </w:rPr>
        <w:t>八、其 它</w:t>
      </w:r>
      <w:bookmarkEnd w:id="17"/>
    </w:p>
    <w:p w14:paraId="3132C163">
      <w:pPr>
        <w:tabs>
          <w:tab w:val="left" w:pos="1080"/>
        </w:tabs>
        <w:spacing w:line="360" w:lineRule="auto"/>
        <w:ind w:firstLine="482" w:firstLineChars="200"/>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w:t>
      </w:r>
      <w:r>
        <w:rPr>
          <w:rFonts w:hint="eastAsia" w:ascii="宋体" w:hAnsi="宋体" w:cs="宋体"/>
          <w:b/>
          <w:color w:val="000000" w:themeColor="text1"/>
          <w:sz w:val="24"/>
          <w:lang w:val="en-US" w:eastAsia="zh-CN"/>
          <w14:textFill>
            <w14:solidFill>
              <w14:schemeClr w14:val="tx1"/>
            </w14:solidFill>
          </w14:textFill>
        </w:rPr>
        <w:t>诉讼</w:t>
      </w:r>
    </w:p>
    <w:p w14:paraId="27B9DCE7">
      <w:pPr>
        <w:tabs>
          <w:tab w:val="left" w:pos="1080"/>
        </w:tabs>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合同执行过程中若双方发生纠纷，应协商解决，协商不成，双方均可向</w:t>
      </w:r>
      <w:r>
        <w:rPr>
          <w:rFonts w:hint="eastAsia" w:ascii="宋体" w:hAnsi="宋体" w:cs="宋体"/>
          <w:color w:val="000000" w:themeColor="text1"/>
          <w:sz w:val="24"/>
          <w:lang w:val="en-US" w:eastAsia="zh-CN"/>
          <w14:textFill>
            <w14:solidFill>
              <w14:schemeClr w14:val="tx1"/>
            </w14:solidFill>
          </w14:textFill>
        </w:rPr>
        <w:t>招标人</w:t>
      </w:r>
      <w:r>
        <w:rPr>
          <w:rFonts w:hint="eastAsia" w:ascii="宋体" w:hAnsi="宋体" w:eastAsia="宋体" w:cs="宋体"/>
          <w:color w:val="000000" w:themeColor="text1"/>
          <w:sz w:val="24"/>
          <w14:textFill>
            <w14:solidFill>
              <w14:schemeClr w14:val="tx1"/>
            </w14:solidFill>
          </w14:textFill>
        </w:rPr>
        <w:t>所在地人民法院提起诉讼。</w:t>
      </w:r>
    </w:p>
    <w:p w14:paraId="71FD0D23">
      <w:pPr>
        <w:numPr>
          <w:ilvl w:val="0"/>
          <w:numId w:val="2"/>
        </w:numPr>
        <w:tabs>
          <w:tab w:val="left" w:pos="1080"/>
        </w:tabs>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本招标文件由招标人负责解释和实施。</w:t>
      </w:r>
    </w:p>
    <w:p w14:paraId="6B58C21E">
      <w:pPr>
        <w:pStyle w:val="8"/>
        <w:numPr>
          <w:ilvl w:val="0"/>
          <w:numId w:val="0"/>
        </w:numPr>
        <w:rPr>
          <w:rFonts w:hint="eastAsia"/>
        </w:rPr>
      </w:pPr>
    </w:p>
    <w:p w14:paraId="6BEBE728">
      <w:pPr>
        <w:rPr>
          <w:rFonts w:hint="eastAsia" w:ascii="宋体" w:hAnsi="宋体" w:eastAsia="宋体" w:cs="宋体"/>
          <w:b/>
          <w:bCs/>
          <w:color w:val="000000" w:themeColor="text1"/>
          <w:kern w:val="44"/>
          <w:sz w:val="44"/>
          <w:szCs w:val="44"/>
          <w14:textFill>
            <w14:solidFill>
              <w14:schemeClr w14:val="tx1"/>
            </w14:solidFill>
          </w14:textFill>
        </w:rPr>
      </w:pPr>
      <w:r>
        <w:rPr>
          <w:rFonts w:hint="eastAsia" w:ascii="宋体" w:hAnsi="宋体" w:eastAsia="宋体" w:cs="宋体"/>
          <w:b/>
          <w:bCs/>
          <w:color w:val="000000" w:themeColor="text1"/>
          <w:kern w:val="44"/>
          <w:sz w:val="44"/>
          <w:szCs w:val="44"/>
          <w14:textFill>
            <w14:solidFill>
              <w14:schemeClr w14:val="tx1"/>
            </w14:solidFill>
          </w14:textFill>
        </w:rPr>
        <w:br w:type="page"/>
      </w:r>
    </w:p>
    <w:p w14:paraId="3D6074D5">
      <w:pPr>
        <w:spacing w:line="440" w:lineRule="exact"/>
        <w:jc w:val="center"/>
        <w:outlineLvl w:val="0"/>
        <w:rPr>
          <w:rFonts w:hint="eastAsia" w:ascii="宋体" w:hAnsi="宋体" w:eastAsia="宋体" w:cs="宋体"/>
          <w:b/>
          <w:bCs/>
          <w:color w:val="000000" w:themeColor="text1"/>
          <w:kern w:val="44"/>
          <w:sz w:val="44"/>
          <w:szCs w:val="44"/>
          <w14:textFill>
            <w14:solidFill>
              <w14:schemeClr w14:val="tx1"/>
            </w14:solidFill>
          </w14:textFill>
        </w:rPr>
      </w:pPr>
      <w:bookmarkStart w:id="18" w:name="_Toc12913"/>
      <w:r>
        <w:rPr>
          <w:rFonts w:hint="eastAsia" w:ascii="宋体" w:hAnsi="宋体" w:eastAsia="宋体" w:cs="宋体"/>
          <w:b/>
          <w:bCs/>
          <w:color w:val="000000" w:themeColor="text1"/>
          <w:kern w:val="44"/>
          <w:sz w:val="44"/>
          <w:szCs w:val="44"/>
          <w14:textFill>
            <w14:solidFill>
              <w14:schemeClr w14:val="tx1"/>
            </w14:solidFill>
          </w14:textFill>
        </w:rPr>
        <w:t>第三部分 采购需求</w:t>
      </w:r>
      <w:bookmarkEnd w:id="18"/>
    </w:p>
    <w:p w14:paraId="3DCA8814">
      <w:pPr>
        <w:adjustRightInd w:val="0"/>
        <w:snapToGrid w:val="0"/>
        <w:spacing w:line="480" w:lineRule="exact"/>
        <w:ind w:firstLine="482" w:firstLineChars="200"/>
        <w:outlineLvl w:val="1"/>
        <w:rPr>
          <w:rFonts w:hint="eastAsia" w:ascii="宋体" w:hAnsi="宋体" w:eastAsia="宋体" w:cs="宋体"/>
          <w:b/>
          <w:color w:val="000000" w:themeColor="text1"/>
          <w:kern w:val="0"/>
          <w:sz w:val="24"/>
          <w14:textFill>
            <w14:solidFill>
              <w14:schemeClr w14:val="tx1"/>
            </w14:solidFill>
          </w14:textFill>
        </w:rPr>
      </w:pPr>
      <w:bookmarkStart w:id="19" w:name="_Toc3442"/>
      <w:r>
        <w:rPr>
          <w:rFonts w:hint="eastAsia" w:ascii="宋体" w:hAnsi="宋体" w:eastAsia="宋体" w:cs="宋体"/>
          <w:b/>
          <w:color w:val="000000" w:themeColor="text1"/>
          <w:kern w:val="0"/>
          <w:sz w:val="24"/>
          <w14:textFill>
            <w14:solidFill>
              <w14:schemeClr w14:val="tx1"/>
            </w14:solidFill>
          </w14:textFill>
        </w:rPr>
        <w:t>1、招标人基本情况</w:t>
      </w:r>
      <w:bookmarkEnd w:id="19"/>
    </w:p>
    <w:p w14:paraId="62A3B19A">
      <w:pPr>
        <w:spacing w:line="440" w:lineRule="exact"/>
        <w:ind w:firstLine="487" w:firstLineChars="203"/>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杭州市勘测设计研究院有限公司前身为杭州市勘测设计研究院，原为杭州市规划和自然资源局直属事业单位。于1984年12月成为独立法人单位，2020年1月事业单位改制为国有企业，现归属于杭州市城市建设投资集团有限公司。</w:t>
      </w:r>
    </w:p>
    <w:p w14:paraId="328AF1ED">
      <w:pPr>
        <w:spacing w:line="440" w:lineRule="exact"/>
        <w:ind w:firstLine="487" w:firstLineChars="203"/>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公司持有测绘资质甲级、工程勘察综合类甲级、城乡规划编制资质乙级、建设工程质量检测资质、检验检测机构计量认证等各类证书，并先后通过 ISO9001、ISO14001、IS045001、ISO/IEC27001、ISO/IEC20000、企业诚信管理等体系认证，并于2020年12月通过国家高新技术企业认定，2022年取得省级高新技术企业研究开发中心称号，是浙江省AAA级“守合同重信用”企业。</w:t>
      </w:r>
    </w:p>
    <w:p w14:paraId="6C32B287">
      <w:pPr>
        <w:adjustRightInd w:val="0"/>
        <w:snapToGrid w:val="0"/>
        <w:spacing w:line="480" w:lineRule="exact"/>
        <w:ind w:firstLine="482" w:firstLineChars="200"/>
        <w:outlineLvl w:val="1"/>
        <w:rPr>
          <w:rFonts w:hint="eastAsia" w:ascii="宋体" w:hAnsi="宋体" w:eastAsia="宋体" w:cs="宋体"/>
          <w:b/>
          <w:color w:val="000000" w:themeColor="text1"/>
          <w:kern w:val="0"/>
          <w:sz w:val="24"/>
          <w14:textFill>
            <w14:solidFill>
              <w14:schemeClr w14:val="tx1"/>
            </w14:solidFill>
          </w14:textFill>
        </w:rPr>
      </w:pPr>
      <w:bookmarkStart w:id="20" w:name="_Toc16880"/>
      <w:r>
        <w:rPr>
          <w:rFonts w:hint="eastAsia" w:ascii="宋体" w:hAnsi="宋体" w:cs="宋体"/>
          <w:b/>
          <w:color w:val="000000" w:themeColor="text1"/>
          <w:kern w:val="0"/>
          <w:sz w:val="24"/>
          <w:lang w:val="en-US" w:eastAsia="zh-CN"/>
          <w14:textFill>
            <w14:solidFill>
              <w14:schemeClr w14:val="tx1"/>
            </w14:solidFill>
          </w14:textFill>
        </w:rPr>
        <w:t>2、</w:t>
      </w:r>
      <w:r>
        <w:rPr>
          <w:rFonts w:hint="eastAsia" w:ascii="宋体" w:hAnsi="宋体" w:eastAsia="宋体" w:cs="宋体"/>
          <w:b/>
          <w:color w:val="000000" w:themeColor="text1"/>
          <w:kern w:val="0"/>
          <w:sz w:val="24"/>
          <w14:textFill>
            <w14:solidFill>
              <w14:schemeClr w14:val="tx1"/>
            </w14:solidFill>
          </w14:textFill>
        </w:rPr>
        <w:t>本项目招标标的</w:t>
      </w:r>
      <w:bookmarkEnd w:id="20"/>
    </w:p>
    <w:p w14:paraId="70EA2038">
      <w:pPr>
        <w:adjustRightInd w:val="0"/>
        <w:snapToGrid w:val="0"/>
        <w:spacing w:line="440" w:lineRule="exact"/>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杭州市勘测设计研究院有限公司</w:t>
      </w:r>
      <w:r>
        <w:rPr>
          <w:rFonts w:hint="eastAsia" w:ascii="宋体" w:hAnsi="宋体" w:cs="宋体"/>
          <w:color w:val="000000" w:themeColor="text1"/>
          <w:kern w:val="0"/>
          <w:sz w:val="24"/>
          <w:lang w:eastAsia="zh-CN"/>
          <w14:textFill>
            <w14:solidFill>
              <w14:schemeClr w14:val="tx1"/>
            </w14:solidFill>
          </w14:textFill>
        </w:rPr>
        <w:t>自动化监测设备租赁服务采购项目</w:t>
      </w:r>
      <w:r>
        <w:rPr>
          <w:rFonts w:hint="eastAsia" w:ascii="宋体" w:hAnsi="宋体" w:eastAsia="宋体" w:cs="宋体"/>
          <w:color w:val="000000" w:themeColor="text1"/>
          <w:kern w:val="0"/>
          <w:sz w:val="24"/>
          <w14:textFill>
            <w14:solidFill>
              <w14:schemeClr w14:val="tx1"/>
            </w14:solidFill>
          </w14:textFill>
        </w:rPr>
        <w:t>。</w:t>
      </w:r>
    </w:p>
    <w:p w14:paraId="24D7AC5E">
      <w:pPr>
        <w:adjustRightInd w:val="0"/>
        <w:snapToGrid w:val="0"/>
        <w:spacing w:line="480" w:lineRule="exact"/>
        <w:ind w:firstLine="482" w:firstLineChars="200"/>
        <w:outlineLvl w:val="1"/>
        <w:rPr>
          <w:rFonts w:hint="eastAsia" w:ascii="宋体" w:hAnsi="宋体" w:cs="宋体"/>
          <w:b/>
          <w:color w:val="000000" w:themeColor="text1"/>
          <w:kern w:val="0"/>
          <w:sz w:val="24"/>
          <w:lang w:val="en-US" w:eastAsia="zh-CN"/>
          <w14:textFill>
            <w14:solidFill>
              <w14:schemeClr w14:val="tx1"/>
            </w14:solidFill>
          </w14:textFill>
        </w:rPr>
      </w:pPr>
      <w:bookmarkStart w:id="21" w:name="_Toc6116"/>
      <w:r>
        <w:rPr>
          <w:rFonts w:hint="eastAsia" w:ascii="宋体" w:hAnsi="宋体" w:cs="宋体"/>
          <w:b/>
          <w:color w:val="000000" w:themeColor="text1"/>
          <w:kern w:val="0"/>
          <w:sz w:val="24"/>
          <w:lang w:val="en-US" w:eastAsia="zh-CN"/>
          <w14:textFill>
            <w14:solidFill>
              <w14:schemeClr w14:val="tx1"/>
            </w14:solidFill>
          </w14:textFill>
        </w:rPr>
        <w:t>3、项目期限：</w:t>
      </w:r>
      <w:bookmarkEnd w:id="21"/>
    </w:p>
    <w:p w14:paraId="058BFFAC">
      <w:pPr>
        <w:adjustRightInd w:val="0"/>
        <w:snapToGrid w:val="0"/>
        <w:spacing w:line="440" w:lineRule="exact"/>
        <w:ind w:firstLine="480" w:firstLineChars="200"/>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项目自2025年</w:t>
      </w:r>
      <w:r>
        <w:rPr>
          <w:rFonts w:hint="eastAsia" w:ascii="Times New Roman" w:hAnsi="Times New Roman"/>
          <w:color w:val="auto"/>
          <w:sz w:val="24"/>
          <w:highlight w:val="none"/>
          <w:lang w:val="en-US" w:eastAsia="zh-CN"/>
        </w:rPr>
        <w:t>6</w:t>
      </w:r>
      <w:r>
        <w:rPr>
          <w:rFonts w:hint="eastAsia" w:ascii="宋体" w:hAnsi="宋体" w:cs="宋体"/>
          <w:color w:val="000000" w:themeColor="text1"/>
          <w:kern w:val="0"/>
          <w:sz w:val="24"/>
          <w:highlight w:val="none"/>
          <w:lang w:val="en-US" w:eastAsia="zh-CN"/>
          <w14:textFill>
            <w14:solidFill>
              <w14:schemeClr w14:val="tx1"/>
            </w14:solidFill>
          </w14:textFill>
        </w:rPr>
        <w:t>月上旬安排进场，预计余杭区项目工期</w:t>
      </w:r>
      <w:r>
        <w:rPr>
          <w:rFonts w:hint="eastAsia" w:ascii="Times New Roman" w:hAnsi="Times New Roman"/>
          <w:color w:val="auto"/>
          <w:sz w:val="24"/>
          <w:highlight w:val="none"/>
          <w:lang w:val="en-US" w:eastAsia="zh-CN"/>
        </w:rPr>
        <w:t xml:space="preserve"> 6 </w:t>
      </w:r>
      <w:r>
        <w:rPr>
          <w:rFonts w:hint="eastAsia" w:ascii="宋体" w:hAnsi="宋体" w:cs="宋体"/>
          <w:color w:val="000000" w:themeColor="text1"/>
          <w:kern w:val="0"/>
          <w:sz w:val="24"/>
          <w:highlight w:val="none"/>
          <w:lang w:val="en-US" w:eastAsia="zh-CN"/>
          <w14:textFill>
            <w14:solidFill>
              <w14:schemeClr w14:val="tx1"/>
            </w14:solidFill>
          </w14:textFill>
        </w:rPr>
        <w:t>个月，滨江区项目 12 个月</w:t>
      </w:r>
      <w:r>
        <w:rPr>
          <w:rFonts w:hint="eastAsia" w:ascii="宋体" w:hAnsi="宋体" w:eastAsia="宋体" w:cs="宋体"/>
          <w:color w:val="000000" w:themeColor="text1"/>
          <w:kern w:val="0"/>
          <w:sz w:val="24"/>
          <w:highlight w:val="none"/>
          <w:lang w:val="en-US" w:eastAsia="zh-CN"/>
          <w14:textFill>
            <w14:solidFill>
              <w14:schemeClr w14:val="tx1"/>
            </w14:solidFill>
          </w14:textFill>
        </w:rPr>
        <w:t>。</w:t>
      </w:r>
    </w:p>
    <w:p w14:paraId="193766F3">
      <w:pPr>
        <w:adjustRightInd w:val="0"/>
        <w:snapToGrid w:val="0"/>
        <w:spacing w:line="440" w:lineRule="exact"/>
        <w:ind w:firstLine="482"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4</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、项目位置：</w:t>
      </w:r>
      <w:r>
        <w:rPr>
          <w:rFonts w:hint="eastAsia" w:ascii="宋体" w:hAnsi="宋体" w:cs="宋体"/>
          <w:color w:val="000000" w:themeColor="text1"/>
          <w:kern w:val="0"/>
          <w:sz w:val="24"/>
          <w:highlight w:val="none"/>
          <w:lang w:val="en-US" w:eastAsia="zh-CN"/>
          <w14:textFill>
            <w14:solidFill>
              <w14:schemeClr w14:val="tx1"/>
            </w14:solidFill>
          </w14:textFill>
        </w:rPr>
        <w:t>杭州市余杭区、滨江区</w:t>
      </w:r>
      <w:r>
        <w:rPr>
          <w:rFonts w:hint="eastAsia" w:ascii="宋体" w:hAnsi="宋体" w:eastAsia="宋体" w:cs="宋体"/>
          <w:color w:val="000000" w:themeColor="text1"/>
          <w:kern w:val="0"/>
          <w:sz w:val="24"/>
          <w:highlight w:val="none"/>
          <w:lang w:val="en-US" w:eastAsia="zh-CN"/>
          <w14:textFill>
            <w14:solidFill>
              <w14:schemeClr w14:val="tx1"/>
            </w14:solidFill>
          </w14:textFill>
        </w:rPr>
        <w:t>。</w:t>
      </w:r>
    </w:p>
    <w:p w14:paraId="29DCBCD5">
      <w:pPr>
        <w:adjustRightInd w:val="0"/>
        <w:snapToGrid w:val="0"/>
        <w:spacing w:line="440" w:lineRule="exact"/>
        <w:ind w:firstLine="482" w:firstLineChars="200"/>
        <w:rPr>
          <w:rFonts w:hint="eastAsia" w:ascii="宋体" w:hAnsi="宋体" w:eastAsia="宋体" w:cs="宋体"/>
          <w:b/>
          <w:bCs/>
          <w:color w:val="000000" w:themeColor="text1"/>
          <w:kern w:val="0"/>
          <w:sz w:val="24"/>
          <w:lang w:val="en-US" w:eastAsia="zh-CN"/>
          <w14:textFill>
            <w14:solidFill>
              <w14:schemeClr w14:val="tx1"/>
            </w14:solidFill>
          </w14:textFill>
        </w:rPr>
      </w:pPr>
      <w:r>
        <w:rPr>
          <w:rFonts w:hint="eastAsia" w:ascii="宋体" w:hAnsi="宋体" w:cs="宋体"/>
          <w:b/>
          <w:bCs/>
          <w:color w:val="000000" w:themeColor="text1"/>
          <w:kern w:val="0"/>
          <w:sz w:val="24"/>
          <w:lang w:val="en-US" w:eastAsia="zh-CN"/>
          <w14:textFill>
            <w14:solidFill>
              <w14:schemeClr w14:val="tx1"/>
            </w14:solidFill>
          </w14:textFill>
        </w:rPr>
        <w:t>5</w:t>
      </w:r>
      <w:r>
        <w:rPr>
          <w:rFonts w:hint="eastAsia" w:ascii="宋体" w:hAnsi="宋体" w:eastAsia="宋体" w:cs="宋体"/>
          <w:b/>
          <w:bCs/>
          <w:color w:val="000000" w:themeColor="text1"/>
          <w:kern w:val="0"/>
          <w:sz w:val="24"/>
          <w:lang w:val="en-US" w:eastAsia="zh-CN"/>
          <w14:textFill>
            <w14:solidFill>
              <w14:schemeClr w14:val="tx1"/>
            </w14:solidFill>
          </w14:textFill>
        </w:rPr>
        <w:t>、服务</w:t>
      </w:r>
      <w:r>
        <w:rPr>
          <w:rFonts w:hint="eastAsia" w:ascii="宋体" w:hAnsi="宋体" w:cs="宋体"/>
          <w:b/>
          <w:bCs/>
          <w:color w:val="000000" w:themeColor="text1"/>
          <w:kern w:val="0"/>
          <w:sz w:val="24"/>
          <w:lang w:val="en-US" w:eastAsia="zh-CN"/>
          <w14:textFill>
            <w14:solidFill>
              <w14:schemeClr w14:val="tx1"/>
            </w14:solidFill>
          </w14:textFill>
        </w:rPr>
        <w:t>要求</w:t>
      </w:r>
      <w:r>
        <w:rPr>
          <w:rFonts w:hint="eastAsia" w:ascii="宋体" w:hAnsi="宋体" w:eastAsia="宋体" w:cs="宋体"/>
          <w:b/>
          <w:bCs/>
          <w:color w:val="000000" w:themeColor="text1"/>
          <w:kern w:val="0"/>
          <w:sz w:val="24"/>
          <w:lang w:val="en-US" w:eastAsia="zh-CN"/>
          <w14:textFill>
            <w14:solidFill>
              <w14:schemeClr w14:val="tx1"/>
            </w14:solidFill>
          </w14:textFill>
        </w:rPr>
        <w:t>：</w:t>
      </w:r>
    </w:p>
    <w:p w14:paraId="428E4122">
      <w:pPr>
        <w:adjustRightInd w:val="0"/>
        <w:snapToGrid w:val="0"/>
        <w:spacing w:line="440" w:lineRule="exact"/>
        <w:ind w:firstLine="480" w:firstLineChars="200"/>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lang w:val="en-US" w:eastAsia="zh-CN"/>
          <w14:textFill>
            <w14:solidFill>
              <w14:schemeClr w14:val="tx1"/>
            </w14:solidFill>
          </w14:textFill>
        </w:rPr>
        <w:t>自动化监测</w:t>
      </w:r>
      <w:r>
        <w:rPr>
          <w:rFonts w:hint="eastAsia" w:ascii="宋体" w:hAnsi="宋体" w:eastAsia="宋体" w:cs="宋体"/>
          <w:color w:val="000000" w:themeColor="text1"/>
          <w:kern w:val="0"/>
          <w:sz w:val="24"/>
          <w:lang w:val="en-US" w:eastAsia="zh-CN"/>
          <w14:textFill>
            <w14:solidFill>
              <w14:schemeClr w14:val="tx1"/>
            </w14:solidFill>
          </w14:textFill>
        </w:rPr>
        <w:t>设备：固定式测斜仪自动化监测设备、地下水位自动化监测设备、支撑轴力自动化监测设备</w:t>
      </w:r>
      <w:r>
        <w:rPr>
          <w:rFonts w:hint="eastAsia" w:ascii="宋体" w:hAnsi="宋体" w:cs="宋体"/>
          <w:color w:val="000000" w:themeColor="text1"/>
          <w:kern w:val="0"/>
          <w:sz w:val="24"/>
          <w:lang w:val="en-US" w:eastAsia="zh-CN"/>
          <w14:textFill>
            <w14:solidFill>
              <w14:schemeClr w14:val="tx1"/>
            </w14:solidFill>
          </w14:textFill>
        </w:rPr>
        <w:t>，能进行自动化数据采集与处理并根据项目要求分别接入滨江区及余杭区自动化监测平台</w:t>
      </w:r>
      <w:r>
        <w:rPr>
          <w:rFonts w:hint="eastAsia" w:ascii="宋体" w:hAnsi="宋体" w:eastAsia="宋体" w:cs="宋体"/>
          <w:color w:val="000000" w:themeColor="text1"/>
          <w:kern w:val="0"/>
          <w:sz w:val="24"/>
          <w:lang w:val="en-US" w:eastAsia="zh-CN"/>
          <w14:textFill>
            <w14:solidFill>
              <w14:schemeClr w14:val="tx1"/>
            </w14:solidFill>
          </w14:textFill>
        </w:rPr>
        <w:t>。</w:t>
      </w:r>
    </w:p>
    <w:p w14:paraId="1EF0B7EE">
      <w:pPr>
        <w:adjustRightInd w:val="0"/>
        <w:snapToGrid w:val="0"/>
        <w:spacing w:line="440" w:lineRule="exact"/>
        <w:ind w:firstLine="480" w:firstLineChars="200"/>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（2）自带供电系统，满足户外环境使用要求。</w:t>
      </w:r>
    </w:p>
    <w:p w14:paraId="5B3EB6C5">
      <w:pPr>
        <w:adjustRightInd w:val="0"/>
        <w:snapToGrid w:val="0"/>
        <w:spacing w:line="440" w:lineRule="exact"/>
        <w:ind w:firstLine="480" w:firstLineChars="200"/>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（3）其他要求：要求供应商开展上门技术培训不得低于2次，项目现场指导不得低于1次/月</w:t>
      </w:r>
      <w:r>
        <w:rPr>
          <w:rFonts w:hint="eastAsia" w:ascii="宋体" w:hAnsi="宋体" w:cs="宋体"/>
          <w:color w:val="000000" w:themeColor="text1"/>
          <w:kern w:val="0"/>
          <w:sz w:val="24"/>
          <w:lang w:val="en-US" w:eastAsia="zh-CN"/>
          <w14:textFill>
            <w14:solidFill>
              <w14:schemeClr w14:val="tx1"/>
            </w14:solidFill>
          </w14:textFill>
        </w:rPr>
        <w:t>，当设备出现故障或离线时，应于24小时内修复</w:t>
      </w:r>
      <w:r>
        <w:rPr>
          <w:rFonts w:hint="eastAsia" w:ascii="宋体" w:hAnsi="宋体" w:eastAsia="宋体" w:cs="宋体"/>
          <w:color w:val="000000" w:themeColor="text1"/>
          <w:kern w:val="0"/>
          <w:sz w:val="24"/>
          <w:lang w:val="en-US" w:eastAsia="zh-CN"/>
          <w14:textFill>
            <w14:solidFill>
              <w14:schemeClr w14:val="tx1"/>
            </w14:solidFill>
          </w14:textFill>
        </w:rPr>
        <w:t>。</w:t>
      </w:r>
    </w:p>
    <w:p w14:paraId="50D20B22">
      <w:pPr>
        <w:adjustRightInd w:val="0"/>
        <w:snapToGrid w:val="0"/>
        <w:spacing w:line="440" w:lineRule="exact"/>
        <w:ind w:firstLine="480" w:firstLineChars="200"/>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（4）租赁期限：预估</w:t>
      </w:r>
      <w:r>
        <w:rPr>
          <w:rFonts w:hint="eastAsia" w:ascii="宋体" w:hAnsi="宋体" w:cs="宋体"/>
          <w:color w:val="000000" w:themeColor="text1"/>
          <w:kern w:val="0"/>
          <w:sz w:val="24"/>
          <w:lang w:val="en-US" w:eastAsia="zh-CN"/>
          <w14:textFill>
            <w14:solidFill>
              <w14:schemeClr w14:val="tx1"/>
            </w14:solidFill>
          </w14:textFill>
        </w:rPr>
        <w:t>滨江区项目</w:t>
      </w:r>
      <w:r>
        <w:rPr>
          <w:rFonts w:hint="eastAsia" w:ascii="宋体" w:hAnsi="宋体" w:eastAsia="宋体" w:cs="宋体"/>
          <w:color w:val="000000" w:themeColor="text1"/>
          <w:kern w:val="0"/>
          <w:sz w:val="24"/>
          <w:lang w:val="en-US" w:eastAsia="zh-CN"/>
          <w14:textFill>
            <w14:solidFill>
              <w14:schemeClr w14:val="tx1"/>
            </w14:solidFill>
          </w14:textFill>
        </w:rPr>
        <w:t>租赁期为</w:t>
      </w:r>
      <w:r>
        <w:rPr>
          <w:rFonts w:hint="eastAsia" w:ascii="宋体" w:hAnsi="宋体" w:cs="宋体"/>
          <w:color w:val="000000" w:themeColor="text1"/>
          <w:kern w:val="0"/>
          <w:sz w:val="24"/>
          <w:lang w:val="en-US" w:eastAsia="zh-CN"/>
          <w14:textFill>
            <w14:solidFill>
              <w14:schemeClr w14:val="tx1"/>
            </w14:solidFill>
          </w14:textFill>
        </w:rPr>
        <w:t>12</w:t>
      </w:r>
      <w:r>
        <w:rPr>
          <w:rFonts w:hint="eastAsia" w:ascii="宋体" w:hAnsi="宋体" w:eastAsia="宋体" w:cs="宋体"/>
          <w:color w:val="000000" w:themeColor="text1"/>
          <w:kern w:val="0"/>
          <w:sz w:val="24"/>
          <w:lang w:val="en-US" w:eastAsia="zh-CN"/>
          <w14:textFill>
            <w14:solidFill>
              <w14:schemeClr w14:val="tx1"/>
            </w14:solidFill>
          </w14:textFill>
        </w:rPr>
        <w:t>个月，</w:t>
      </w:r>
      <w:r>
        <w:rPr>
          <w:rFonts w:hint="eastAsia" w:ascii="宋体" w:hAnsi="宋体" w:cs="宋体"/>
          <w:color w:val="000000" w:themeColor="text1"/>
          <w:kern w:val="0"/>
          <w:sz w:val="24"/>
          <w:lang w:val="en-US" w:eastAsia="zh-CN"/>
          <w14:textFill>
            <w14:solidFill>
              <w14:schemeClr w14:val="tx1"/>
            </w14:solidFill>
          </w14:textFill>
        </w:rPr>
        <w:t>预估余杭区项目租赁期为6个月</w:t>
      </w:r>
      <w:r>
        <w:rPr>
          <w:rFonts w:hint="eastAsia" w:ascii="宋体" w:hAnsi="宋体" w:eastAsia="宋体" w:cs="宋体"/>
          <w:color w:val="000000" w:themeColor="text1"/>
          <w:kern w:val="0"/>
          <w:sz w:val="24"/>
          <w:lang w:val="en-US" w:eastAsia="zh-CN"/>
          <w14:textFill>
            <w14:solidFill>
              <w14:schemeClr w14:val="tx1"/>
            </w14:solidFill>
          </w14:textFill>
        </w:rPr>
        <w:t>后期不论工期延长或缩短，均按投标报价单价结合监测点位数量进行结算。</w:t>
      </w:r>
    </w:p>
    <w:p w14:paraId="48B9F9FA">
      <w:pPr>
        <w:adjustRightInd w:val="0"/>
        <w:snapToGrid w:val="0"/>
        <w:spacing w:line="440" w:lineRule="exact"/>
        <w:ind w:firstLine="480" w:firstLineChars="200"/>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（5）技术参数要求：</w:t>
      </w:r>
    </w:p>
    <w:tbl>
      <w:tblPr>
        <w:tblStyle w:val="1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5"/>
        <w:gridCol w:w="1215"/>
        <w:gridCol w:w="3430"/>
        <w:gridCol w:w="3430"/>
      </w:tblGrid>
      <w:tr w14:paraId="60A6E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4E2B1E3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序号</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69A0688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监测类型</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481D696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技术要求</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197FB44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参数要求</w:t>
            </w:r>
          </w:p>
        </w:tc>
      </w:tr>
      <w:tr w14:paraId="320FA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7B8ABF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6685B6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深层土体</w:t>
            </w:r>
            <w:r>
              <w:rPr>
                <w:rFonts w:hint="eastAsia" w:ascii="宋体" w:hAnsi="宋体" w:cs="宋体"/>
                <w:i w:val="0"/>
                <w:iCs w:val="0"/>
                <w:color w:val="auto"/>
                <w:kern w:val="0"/>
                <w:sz w:val="20"/>
                <w:szCs w:val="20"/>
                <w:highlight w:val="none"/>
                <w:u w:val="none"/>
                <w:lang w:val="en-US" w:eastAsia="zh-CN" w:bidi="ar"/>
              </w:rPr>
              <w:t>水平</w:t>
            </w:r>
            <w:r>
              <w:rPr>
                <w:rFonts w:hint="eastAsia" w:ascii="宋体" w:hAnsi="宋体" w:eastAsia="宋体" w:cs="宋体"/>
                <w:i w:val="0"/>
                <w:iCs w:val="0"/>
                <w:color w:val="auto"/>
                <w:kern w:val="0"/>
                <w:sz w:val="20"/>
                <w:szCs w:val="20"/>
                <w:highlight w:val="none"/>
                <w:u w:val="none"/>
                <w:lang w:val="en-US" w:eastAsia="zh-CN" w:bidi="ar"/>
              </w:rPr>
              <w:t>位移监测</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67D9FD55">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采用</w:t>
            </w:r>
            <w:r>
              <w:rPr>
                <w:rFonts w:hint="eastAsia" w:ascii="宋体" w:hAnsi="宋体" w:cs="宋体"/>
                <w:i w:val="0"/>
                <w:iCs w:val="0"/>
                <w:color w:val="auto"/>
                <w:kern w:val="0"/>
                <w:sz w:val="20"/>
                <w:szCs w:val="20"/>
                <w:highlight w:val="none"/>
                <w:u w:val="none"/>
                <w:lang w:val="en-US" w:eastAsia="zh-CN" w:bidi="ar"/>
              </w:rPr>
              <w:t>固定式测斜仪</w:t>
            </w:r>
            <w:r>
              <w:rPr>
                <w:rFonts w:hint="eastAsia" w:ascii="宋体" w:hAnsi="宋体" w:eastAsia="宋体" w:cs="宋体"/>
                <w:i w:val="0"/>
                <w:iCs w:val="0"/>
                <w:color w:val="auto"/>
                <w:kern w:val="0"/>
                <w:sz w:val="20"/>
                <w:szCs w:val="20"/>
                <w:highlight w:val="none"/>
                <w:u w:val="none"/>
                <w:lang w:val="en-US" w:eastAsia="zh-CN" w:bidi="ar"/>
              </w:rPr>
              <w:t>自动化监测，完成设备安装、调试及日常运营维护，数据上传及预报警</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2C384C6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最大测量深度：不小于30米</w:t>
            </w:r>
          </w:p>
          <w:p w14:paraId="39CC436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量程角度：±</w:t>
            </w:r>
            <w:r>
              <w:rPr>
                <w:rFonts w:hint="eastAsia" w:ascii="宋体" w:hAnsi="宋体" w:cs="宋体"/>
                <w:i w:val="0"/>
                <w:iCs w:val="0"/>
                <w:color w:val="auto"/>
                <w:kern w:val="0"/>
                <w:sz w:val="20"/>
                <w:szCs w:val="20"/>
                <w:highlight w:val="none"/>
                <w:u w:val="none"/>
                <w:lang w:val="en-US" w:eastAsia="zh-CN" w:bidi="ar"/>
              </w:rPr>
              <w:t>15</w:t>
            </w:r>
            <w:r>
              <w:rPr>
                <w:rFonts w:hint="eastAsia" w:ascii="宋体" w:hAnsi="宋体" w:eastAsia="宋体" w:cs="宋体"/>
                <w:i w:val="0"/>
                <w:iCs w:val="0"/>
                <w:color w:val="auto"/>
                <w:kern w:val="0"/>
                <w:sz w:val="20"/>
                <w:szCs w:val="20"/>
                <w:highlight w:val="none"/>
                <w:u w:val="none"/>
                <w:lang w:val="en-US" w:eastAsia="zh-CN" w:bidi="ar"/>
              </w:rPr>
              <w:t>°</w:t>
            </w:r>
          </w:p>
          <w:p w14:paraId="3877439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0.002°</w:t>
            </w:r>
          </w:p>
          <w:p w14:paraId="6E58C7F1">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系统综合精度：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0.</w:t>
            </w:r>
            <w:r>
              <w:rPr>
                <w:rFonts w:hint="eastAsia" w:ascii="宋体" w:hAnsi="宋体" w:cs="宋体"/>
                <w:i w:val="0"/>
                <w:iCs w:val="0"/>
                <w:color w:val="auto"/>
                <w:kern w:val="0"/>
                <w:sz w:val="20"/>
                <w:szCs w:val="20"/>
                <w:highlight w:val="none"/>
                <w:u w:val="none"/>
                <w:lang w:val="en-US" w:eastAsia="zh-CN" w:bidi="ar"/>
              </w:rPr>
              <w:t>25</w:t>
            </w:r>
            <w:r>
              <w:rPr>
                <w:rFonts w:hint="eastAsia" w:ascii="宋体" w:hAnsi="宋体" w:eastAsia="宋体" w:cs="宋体"/>
                <w:i w:val="0"/>
                <w:iCs w:val="0"/>
                <w:color w:val="auto"/>
                <w:kern w:val="0"/>
                <w:sz w:val="20"/>
                <w:szCs w:val="20"/>
                <w:highlight w:val="none"/>
                <w:u w:val="none"/>
                <w:lang w:val="en-US" w:eastAsia="zh-CN" w:bidi="ar"/>
              </w:rPr>
              <w:t>mm</w:t>
            </w:r>
            <w:r>
              <w:rPr>
                <w:rFonts w:hint="eastAsia" w:ascii="宋体" w:hAnsi="宋体" w:cs="宋体"/>
                <w:i w:val="0"/>
                <w:iCs w:val="0"/>
                <w:color w:val="auto"/>
                <w:kern w:val="0"/>
                <w:sz w:val="20"/>
                <w:szCs w:val="20"/>
                <w:highlight w:val="none"/>
                <w:u w:val="none"/>
                <w:lang w:val="en-US" w:eastAsia="zh-CN" w:bidi="ar"/>
              </w:rPr>
              <w:t>/m</w:t>
            </w:r>
          </w:p>
        </w:tc>
      </w:tr>
      <w:tr w14:paraId="5274C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528349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4FC64743">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地下水位监测</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57A915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w:t>
            </w:r>
            <w:r>
              <w:rPr>
                <w:rFonts w:hint="eastAsia" w:ascii="宋体" w:hAnsi="宋体" w:cs="宋体"/>
                <w:i w:val="0"/>
                <w:iCs w:val="0"/>
                <w:color w:val="auto"/>
                <w:kern w:val="0"/>
                <w:sz w:val="20"/>
                <w:szCs w:val="20"/>
                <w:highlight w:val="none"/>
                <w:u w:val="none"/>
                <w:lang w:val="en-US" w:eastAsia="zh-CN" w:bidi="ar"/>
              </w:rPr>
              <w:t>水位</w:t>
            </w:r>
            <w:r>
              <w:rPr>
                <w:rFonts w:hint="eastAsia" w:ascii="宋体" w:hAnsi="宋体" w:eastAsia="宋体" w:cs="宋体"/>
                <w:i w:val="0"/>
                <w:iCs w:val="0"/>
                <w:color w:val="auto"/>
                <w:kern w:val="0"/>
                <w:sz w:val="20"/>
                <w:szCs w:val="20"/>
                <w:highlight w:val="none"/>
                <w:u w:val="none"/>
                <w:lang w:val="en-US" w:eastAsia="zh-CN" w:bidi="ar"/>
              </w:rPr>
              <w:t>自动化监测，完成设备安装、调试及日常运营维护，数据上传及预报警</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2AF1A10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最大测量深度：不小于30米</w:t>
            </w:r>
          </w:p>
          <w:p w14:paraId="1FA6AEE3">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精度：</w:t>
            </w:r>
            <w:r>
              <w:rPr>
                <w:rFonts w:hint="eastAsia" w:ascii="宋体" w:hAnsi="宋体" w:cs="宋体"/>
                <w:i w:val="0"/>
                <w:iCs w:val="0"/>
                <w:color w:val="auto"/>
                <w:kern w:val="0"/>
                <w:sz w:val="20"/>
                <w:szCs w:val="20"/>
                <w:highlight w:val="none"/>
                <w:u w:val="none"/>
                <w:lang w:val="en-US" w:eastAsia="zh-CN" w:bidi="ar"/>
              </w:rPr>
              <w:t>≤0.2%F.S</w:t>
            </w:r>
          </w:p>
        </w:tc>
      </w:tr>
      <w:tr w14:paraId="0FF48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58FE0D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70AE1C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支撑轴力</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764A5D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w:t>
            </w:r>
            <w:r>
              <w:rPr>
                <w:rFonts w:hint="eastAsia" w:ascii="宋体" w:hAnsi="宋体" w:cs="宋体"/>
                <w:i w:val="0"/>
                <w:iCs w:val="0"/>
                <w:color w:val="auto"/>
                <w:kern w:val="0"/>
                <w:sz w:val="20"/>
                <w:szCs w:val="20"/>
                <w:highlight w:val="none"/>
                <w:u w:val="none"/>
                <w:lang w:val="en-US" w:eastAsia="zh-CN" w:bidi="ar"/>
              </w:rPr>
              <w:t>振弦式</w:t>
            </w:r>
            <w:r>
              <w:rPr>
                <w:rFonts w:hint="eastAsia" w:ascii="宋体" w:hAnsi="宋体" w:eastAsia="宋体" w:cs="宋体"/>
                <w:i w:val="0"/>
                <w:iCs w:val="0"/>
                <w:color w:val="auto"/>
                <w:kern w:val="0"/>
                <w:sz w:val="20"/>
                <w:szCs w:val="20"/>
                <w:highlight w:val="none"/>
                <w:u w:val="none"/>
                <w:lang w:val="en-US" w:eastAsia="zh-CN" w:bidi="ar"/>
              </w:rPr>
              <w:t>自动化监测，完成设备安装、调试及日常运营维护，数据上传及预报警</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43B34DA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能适合工程使用环境，具有很好的防尘和防潮能力，能保证本系统正常工作和不影响本工程其它设备的正常工作。能适应温度－25℃～＋50℃和湿度≤95%RH环境条件。</w:t>
            </w:r>
          </w:p>
        </w:tc>
      </w:tr>
    </w:tbl>
    <w:p w14:paraId="17395827">
      <w:pPr>
        <w:adjustRightInd w:val="0"/>
        <w:snapToGrid w:val="0"/>
        <w:spacing w:line="440" w:lineRule="exact"/>
        <w:ind w:firstLine="480" w:firstLineChars="200"/>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注：</w:t>
      </w:r>
      <w:r>
        <w:rPr>
          <w:rFonts w:hint="eastAsia" w:ascii="宋体" w:hAnsi="宋体" w:cs="宋体"/>
          <w:color w:val="000000" w:themeColor="text1"/>
          <w:kern w:val="0"/>
          <w:sz w:val="24"/>
          <w:lang w:val="en-US" w:eastAsia="zh-CN"/>
          <w14:textFill>
            <w14:solidFill>
              <w14:schemeClr w14:val="tx1"/>
            </w14:solidFill>
          </w14:textFill>
        </w:rPr>
        <w:t>投标人投入设备应满足当地监督质检部门的有关要求，</w:t>
      </w:r>
      <w:r>
        <w:rPr>
          <w:rFonts w:hint="eastAsia" w:ascii="宋体" w:hAnsi="宋体" w:eastAsia="宋体" w:cs="宋体"/>
          <w:color w:val="000000" w:themeColor="text1"/>
          <w:kern w:val="0"/>
          <w:sz w:val="24"/>
          <w:lang w:val="en-US" w:eastAsia="zh-CN"/>
          <w14:textFill>
            <w14:solidFill>
              <w14:schemeClr w14:val="tx1"/>
            </w14:solidFill>
          </w14:textFill>
        </w:rPr>
        <w:t>应运用基坑智慧监测技术进行自动化监测，记录和存储相关数据，通过基坑智慧监测系统或平台将相关数据自动同步到项目部使用端口。</w:t>
      </w:r>
    </w:p>
    <w:p w14:paraId="0A4EF64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3D4FA645">
      <w:pPr>
        <w:pStyle w:val="3"/>
        <w:spacing w:after="312" w:afterLines="100"/>
        <w:jc w:val="center"/>
        <w:rPr>
          <w:rFonts w:hint="eastAsia" w:ascii="宋体" w:hAnsi="宋体" w:eastAsia="宋体" w:cs="宋体"/>
          <w:color w:val="000000" w:themeColor="text1"/>
          <w14:textFill>
            <w14:solidFill>
              <w14:schemeClr w14:val="tx1"/>
            </w14:solidFill>
          </w14:textFill>
        </w:rPr>
      </w:pPr>
      <w:bookmarkStart w:id="22" w:name="_Toc12268"/>
      <w:r>
        <w:rPr>
          <w:rFonts w:hint="eastAsia" w:ascii="宋体" w:hAnsi="宋体" w:eastAsia="宋体" w:cs="宋体"/>
          <w:color w:val="000000" w:themeColor="text1"/>
          <w14:textFill>
            <w14:solidFill>
              <w14:schemeClr w14:val="tx1"/>
            </w14:solidFill>
          </w14:textFill>
        </w:rPr>
        <w:t>第四部分 合同主要条款</w:t>
      </w:r>
      <w:bookmarkEnd w:id="22"/>
    </w:p>
    <w:p w14:paraId="15ED7E07">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合同文本（以最终签订的文本为准）</w:t>
      </w:r>
    </w:p>
    <w:p w14:paraId="4266C64D">
      <w:pPr>
        <w:spacing w:line="360" w:lineRule="auto"/>
        <w:jc w:val="center"/>
        <w:rPr>
          <w:rFonts w:ascii="宋体" w:hAnsi="宋体"/>
          <w:b/>
          <w:sz w:val="36"/>
          <w:szCs w:val="36"/>
        </w:rPr>
      </w:pPr>
      <w:r>
        <w:rPr>
          <w:rFonts w:hint="eastAsia" w:ascii="宋体" w:hAnsi="宋体"/>
          <w:b/>
          <w:sz w:val="36"/>
          <w:szCs w:val="36"/>
        </w:rPr>
        <w:t>设备租赁及技术服务合同</w:t>
      </w:r>
    </w:p>
    <w:p w14:paraId="4AB9238A">
      <w:pPr>
        <w:pStyle w:val="16"/>
        <w:keepNext w:val="0"/>
        <w:keepLines w:val="0"/>
        <w:pageBreakBefore w:val="0"/>
        <w:shd w:val="clear" w:color="auto" w:fill="FEFFFF"/>
        <w:kinsoku/>
        <w:wordWrap/>
        <w:overflowPunct/>
        <w:topLinePunct w:val="0"/>
        <w:autoSpaceDE/>
        <w:autoSpaceDN/>
        <w:bidi w:val="0"/>
        <w:adjustRightInd/>
        <w:snapToGrid/>
        <w:spacing w:before="0" w:beforeAutospacing="0" w:after="0" w:afterAutospacing="0" w:line="360" w:lineRule="auto"/>
        <w:textAlignment w:val="auto"/>
        <w:rPr>
          <w:rFonts w:hint="default" w:ascii="宋体" w:hAnsi="宋体" w:eastAsia="宋体" w:cs="宋体"/>
          <w:kern w:val="2"/>
          <w:sz w:val="24"/>
          <w:szCs w:val="24"/>
          <w:u w:val="single"/>
          <w:lang w:val="en-US" w:eastAsia="zh-CN" w:bidi="ar-SA"/>
        </w:rPr>
      </w:pPr>
      <w:r>
        <w:rPr>
          <w:rFonts w:hint="eastAsia" w:ascii="宋体" w:hAnsi="宋体" w:eastAsia="宋体" w:cs="宋体"/>
          <w:sz w:val="24"/>
          <w:highlight w:val="none"/>
          <w:lang w:eastAsia="zh-CN"/>
        </w:rPr>
        <w:t>项目名称：</w:t>
      </w:r>
      <w:r>
        <w:rPr>
          <w:rFonts w:hint="eastAsia" w:cs="宋体"/>
          <w:kern w:val="2"/>
          <w:sz w:val="24"/>
          <w:szCs w:val="24"/>
          <w:u w:val="single"/>
          <w:lang w:val="en-US" w:eastAsia="zh-CN" w:bidi="ar-SA"/>
        </w:rPr>
        <w:t xml:space="preserve">                             </w:t>
      </w:r>
    </w:p>
    <w:p w14:paraId="32257676">
      <w:pPr>
        <w:pStyle w:val="16"/>
        <w:keepNext w:val="0"/>
        <w:keepLines w:val="0"/>
        <w:pageBreakBefore w:val="0"/>
        <w:shd w:val="clear" w:color="auto" w:fill="FEFFFF"/>
        <w:kinsoku/>
        <w:wordWrap/>
        <w:overflowPunct/>
        <w:topLinePunct w:val="0"/>
        <w:autoSpaceDE/>
        <w:autoSpaceDN/>
        <w:bidi w:val="0"/>
        <w:adjustRightInd/>
        <w:snapToGrid/>
        <w:spacing w:before="0" w:beforeAutospacing="0" w:after="0" w:afterAutospacing="0" w:line="360" w:lineRule="auto"/>
        <w:textAlignment w:val="auto"/>
        <w:rPr>
          <w:rFonts w:hint="default" w:ascii="宋体" w:hAnsi="宋体" w:eastAsia="宋体" w:cs="宋体"/>
          <w:kern w:val="2"/>
          <w:sz w:val="24"/>
          <w:szCs w:val="24"/>
          <w:u w:val="single"/>
          <w:lang w:val="en-US" w:eastAsia="zh-CN" w:bidi="ar-SA"/>
        </w:rPr>
      </w:pPr>
      <w:r>
        <w:rPr>
          <w:rFonts w:hint="eastAsia" w:ascii="宋体" w:hAnsi="宋体" w:eastAsia="宋体" w:cs="宋体"/>
          <w:kern w:val="2"/>
          <w:sz w:val="24"/>
          <w:szCs w:val="24"/>
          <w:u w:val="none"/>
          <w:lang w:val="en-US" w:eastAsia="zh-CN" w:bidi="ar-SA"/>
        </w:rPr>
        <w:t>项目地址：</w:t>
      </w:r>
      <w:r>
        <w:rPr>
          <w:rFonts w:hint="eastAsia" w:ascii="宋体" w:hAnsi="宋体" w:eastAsia="宋体" w:cs="宋体"/>
          <w:kern w:val="2"/>
          <w:sz w:val="24"/>
          <w:szCs w:val="24"/>
          <w:u w:val="single"/>
          <w:lang w:val="en-US" w:eastAsia="zh-CN" w:bidi="ar-SA"/>
        </w:rPr>
        <w:t>杭州市</w:t>
      </w:r>
      <w:r>
        <w:rPr>
          <w:rFonts w:hint="eastAsia" w:cs="宋体"/>
          <w:kern w:val="2"/>
          <w:sz w:val="24"/>
          <w:szCs w:val="24"/>
          <w:u w:val="single"/>
          <w:lang w:val="en-US" w:eastAsia="zh-CN" w:bidi="ar-SA"/>
        </w:rPr>
        <w:t>滨江</w:t>
      </w:r>
      <w:r>
        <w:rPr>
          <w:rFonts w:hint="eastAsia" w:ascii="宋体" w:hAnsi="宋体" w:eastAsia="宋体" w:cs="宋体"/>
          <w:kern w:val="2"/>
          <w:sz w:val="24"/>
          <w:szCs w:val="24"/>
          <w:u w:val="single"/>
          <w:lang w:val="en-US" w:eastAsia="zh-CN" w:bidi="ar-SA"/>
        </w:rPr>
        <w:t>区</w:t>
      </w:r>
      <w:r>
        <w:rPr>
          <w:rFonts w:hint="eastAsia" w:cs="宋体"/>
          <w:kern w:val="2"/>
          <w:sz w:val="24"/>
          <w:szCs w:val="24"/>
          <w:u w:val="single"/>
          <w:lang w:val="en-US" w:eastAsia="zh-CN" w:bidi="ar-SA"/>
        </w:rPr>
        <w:t>、余杭区</w:t>
      </w:r>
    </w:p>
    <w:p w14:paraId="002E49A6">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承租方：</w:t>
      </w:r>
      <w:r>
        <w:rPr>
          <w:rFonts w:hint="eastAsia" w:ascii="宋体" w:hAnsi="宋体" w:eastAsia="宋体" w:cs="宋体"/>
          <w:sz w:val="24"/>
          <w:u w:val="single"/>
          <w:lang w:eastAsia="zh-CN"/>
        </w:rPr>
        <w:t>杭州市勘测设计研究院有限公司</w:t>
      </w:r>
      <w:r>
        <w:rPr>
          <w:rFonts w:hint="eastAsia" w:ascii="宋体" w:hAnsi="宋体" w:eastAsia="宋体" w:cs="宋体"/>
          <w:sz w:val="24"/>
        </w:rPr>
        <w:t>（以下简称甲方）</w:t>
      </w:r>
    </w:p>
    <w:p w14:paraId="1C09CC08">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出租方：</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rPr>
        <w:t>（以下简称乙方）</w:t>
      </w:r>
    </w:p>
    <w:p w14:paraId="6B506CCE">
      <w:pPr>
        <w:pStyle w:val="3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eastAsia="宋体" w:cs="宋体"/>
          <w:kern w:val="2"/>
        </w:rPr>
      </w:pPr>
      <w:r>
        <w:rPr>
          <w:rFonts w:hint="eastAsia" w:ascii="宋体" w:hAnsi="宋体" w:eastAsia="宋体" w:cs="宋体"/>
          <w:kern w:val="2"/>
        </w:rPr>
        <w:t>经双方友好协商，乙方同意将其</w:t>
      </w:r>
      <w:r>
        <w:rPr>
          <w:rFonts w:hint="eastAsia" w:cs="宋体"/>
          <w:kern w:val="2"/>
          <w:lang w:val="en-US" w:eastAsia="zh-CN"/>
        </w:rPr>
        <w:t>自动化监测</w:t>
      </w:r>
      <w:r>
        <w:rPr>
          <w:rFonts w:hint="eastAsia" w:ascii="宋体" w:hAnsi="宋体" w:eastAsia="宋体" w:cs="宋体"/>
          <w:kern w:val="2"/>
        </w:rPr>
        <w:t>设备有偿出租给甲方做提供技术支持，依据《中华人民共和国</w:t>
      </w:r>
      <w:r>
        <w:rPr>
          <w:rFonts w:hint="eastAsia" w:ascii="宋体" w:hAnsi="宋体" w:eastAsia="宋体" w:cs="宋体"/>
          <w:kern w:val="2"/>
          <w:lang w:eastAsia="zh-CN"/>
        </w:rPr>
        <w:t>民法典</w:t>
      </w:r>
      <w:r>
        <w:rPr>
          <w:rFonts w:hint="eastAsia" w:ascii="宋体" w:hAnsi="宋体" w:eastAsia="宋体" w:cs="宋体"/>
          <w:kern w:val="2"/>
        </w:rPr>
        <w:t>》及相关法规达成以下租赁合同，双方应共同遵守。</w:t>
      </w:r>
    </w:p>
    <w:p w14:paraId="6851189D">
      <w:pPr>
        <w:numPr>
          <w:ilvl w:val="0"/>
          <w:numId w:val="3"/>
        </w:numPr>
        <w:spacing w:line="540" w:lineRule="exact"/>
        <w:rPr>
          <w:rFonts w:hint="eastAsia" w:ascii="宋体" w:hAnsi="宋体" w:eastAsia="宋体" w:cs="宋体"/>
          <w:b/>
          <w:bCs/>
          <w:sz w:val="24"/>
        </w:rPr>
      </w:pPr>
      <w:r>
        <w:rPr>
          <w:rFonts w:hint="eastAsia" w:ascii="宋体" w:hAnsi="宋体" w:eastAsia="宋体" w:cs="宋体"/>
          <w:b/>
          <w:bCs/>
          <w:sz w:val="24"/>
        </w:rPr>
        <w:t>租赁设备及技术服务费：</w:t>
      </w:r>
    </w:p>
    <w:p w14:paraId="62C1A8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基坑监测自动化设备租赁工程量清单</w:t>
      </w:r>
    </w:p>
    <w:tbl>
      <w:tblPr>
        <w:tblStyle w:val="18"/>
        <w:tblW w:w="499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6"/>
        <w:gridCol w:w="2155"/>
        <w:gridCol w:w="923"/>
        <w:gridCol w:w="990"/>
        <w:gridCol w:w="1108"/>
        <w:gridCol w:w="1316"/>
        <w:gridCol w:w="1360"/>
      </w:tblGrid>
      <w:tr w14:paraId="7355D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85" w:type="pct"/>
            <w:tcBorders>
              <w:tl2br w:val="nil"/>
              <w:tr2bl w:val="nil"/>
            </w:tcBorders>
            <w:shd w:val="clear" w:color="auto" w:fill="FFFFFF"/>
            <w:noWrap/>
            <w:vAlign w:val="center"/>
          </w:tcPr>
          <w:p w14:paraId="159CFC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1267" w:type="pct"/>
            <w:tcBorders>
              <w:tl2br w:val="nil"/>
              <w:tr2bl w:val="nil"/>
            </w:tcBorders>
            <w:shd w:val="clear" w:color="auto" w:fill="FFFFFF"/>
            <w:noWrap/>
            <w:vAlign w:val="center"/>
          </w:tcPr>
          <w:p w14:paraId="07D7E2C4">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项目设备</w:t>
            </w:r>
          </w:p>
        </w:tc>
        <w:tc>
          <w:tcPr>
            <w:tcW w:w="543" w:type="pct"/>
            <w:tcBorders>
              <w:tl2br w:val="nil"/>
              <w:tr2bl w:val="nil"/>
            </w:tcBorders>
            <w:shd w:val="clear" w:color="auto" w:fill="FFFFFF"/>
            <w:noWrap/>
            <w:vAlign w:val="center"/>
          </w:tcPr>
          <w:p w14:paraId="1A52A4E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单位</w:t>
            </w:r>
          </w:p>
        </w:tc>
        <w:tc>
          <w:tcPr>
            <w:tcW w:w="582" w:type="pct"/>
            <w:tcBorders>
              <w:tl2br w:val="nil"/>
              <w:tr2bl w:val="nil"/>
            </w:tcBorders>
            <w:shd w:val="clear" w:color="auto" w:fill="FFFFFF"/>
            <w:noWrap/>
            <w:vAlign w:val="center"/>
          </w:tcPr>
          <w:p w14:paraId="0C73ACC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数量</w:t>
            </w:r>
          </w:p>
        </w:tc>
        <w:tc>
          <w:tcPr>
            <w:tcW w:w="649" w:type="pct"/>
            <w:tcBorders>
              <w:tl2br w:val="nil"/>
              <w:tr2bl w:val="nil"/>
            </w:tcBorders>
            <w:shd w:val="clear" w:color="auto" w:fill="FFFFFF"/>
            <w:noWrap/>
            <w:vAlign w:val="center"/>
          </w:tcPr>
          <w:p w14:paraId="3F97B12E">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单价</w:t>
            </w:r>
          </w:p>
        </w:tc>
        <w:tc>
          <w:tcPr>
            <w:tcW w:w="773" w:type="pct"/>
            <w:tcBorders>
              <w:tl2br w:val="nil"/>
              <w:tr2bl w:val="nil"/>
            </w:tcBorders>
            <w:shd w:val="clear" w:color="auto" w:fill="FFFFFF"/>
            <w:noWrap/>
            <w:vAlign w:val="center"/>
          </w:tcPr>
          <w:p w14:paraId="73752D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合价（元）</w:t>
            </w:r>
          </w:p>
        </w:tc>
        <w:tc>
          <w:tcPr>
            <w:tcW w:w="797" w:type="pct"/>
            <w:tcBorders>
              <w:tl2br w:val="nil"/>
              <w:tr2bl w:val="nil"/>
            </w:tcBorders>
            <w:shd w:val="clear" w:color="auto" w:fill="FFFFFF"/>
            <w:noWrap/>
            <w:vAlign w:val="center"/>
          </w:tcPr>
          <w:p w14:paraId="52850A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14:paraId="38077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5000" w:type="pct"/>
            <w:gridSpan w:val="7"/>
            <w:tcBorders>
              <w:tl2br w:val="nil"/>
              <w:tr2bl w:val="nil"/>
            </w:tcBorders>
            <w:noWrap/>
            <w:vAlign w:val="center"/>
          </w:tcPr>
          <w:p w14:paraId="5E50FDE6">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一、滨江区项目（租赁期12个月）</w:t>
            </w:r>
          </w:p>
        </w:tc>
      </w:tr>
      <w:tr w14:paraId="29E8A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85" w:type="pct"/>
            <w:tcBorders>
              <w:tl2br w:val="nil"/>
              <w:tr2bl w:val="nil"/>
            </w:tcBorders>
            <w:noWrap/>
            <w:vAlign w:val="center"/>
          </w:tcPr>
          <w:p w14:paraId="2B1D54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267" w:type="pct"/>
            <w:tcBorders>
              <w:tl2br w:val="nil"/>
              <w:tr2bl w:val="nil"/>
            </w:tcBorders>
            <w:noWrap w:val="0"/>
            <w:vAlign w:val="center"/>
          </w:tcPr>
          <w:p w14:paraId="1FE3F996">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深层土体水平位移</w:t>
            </w:r>
            <w:r>
              <w:rPr>
                <w:rFonts w:hint="eastAsia" w:ascii="宋体" w:hAnsi="宋体" w:cs="宋体"/>
                <w:i w:val="0"/>
                <w:iCs w:val="0"/>
                <w:color w:val="auto"/>
                <w:kern w:val="0"/>
                <w:sz w:val="21"/>
                <w:szCs w:val="21"/>
                <w:u w:val="none"/>
                <w:lang w:val="en-US" w:eastAsia="zh-CN" w:bidi="ar"/>
              </w:rPr>
              <w:t>自动化</w:t>
            </w:r>
            <w:r>
              <w:rPr>
                <w:rFonts w:hint="eastAsia" w:ascii="宋体" w:hAnsi="宋体" w:eastAsia="宋体" w:cs="宋体"/>
                <w:i w:val="0"/>
                <w:iCs w:val="0"/>
                <w:color w:val="auto"/>
                <w:kern w:val="0"/>
                <w:sz w:val="21"/>
                <w:szCs w:val="21"/>
                <w:u w:val="none"/>
                <w:lang w:val="en-US" w:eastAsia="zh-CN" w:bidi="ar"/>
              </w:rPr>
              <w:t>监测（</w:t>
            </w:r>
            <w:r>
              <w:rPr>
                <w:rFonts w:hint="eastAsia" w:ascii="宋体" w:hAnsi="宋体" w:cs="宋体"/>
                <w:i w:val="0"/>
                <w:iCs w:val="0"/>
                <w:color w:val="000000"/>
                <w:kern w:val="0"/>
                <w:sz w:val="21"/>
                <w:szCs w:val="21"/>
                <w:u w:val="none"/>
                <w:lang w:val="en-US" w:eastAsia="zh-CN" w:bidi="ar"/>
              </w:rPr>
              <w:t>固定式测斜仪</w:t>
            </w:r>
            <w:r>
              <w:rPr>
                <w:rFonts w:hint="eastAsia" w:ascii="宋体" w:hAnsi="宋体" w:eastAsia="宋体" w:cs="宋体"/>
                <w:i w:val="0"/>
                <w:iCs w:val="0"/>
                <w:color w:val="auto"/>
                <w:kern w:val="0"/>
                <w:sz w:val="21"/>
                <w:szCs w:val="21"/>
                <w:u w:val="none"/>
                <w:lang w:val="en-US" w:eastAsia="zh-CN" w:bidi="ar"/>
              </w:rPr>
              <w:t>）</w:t>
            </w:r>
          </w:p>
        </w:tc>
        <w:tc>
          <w:tcPr>
            <w:tcW w:w="543" w:type="pct"/>
            <w:tcBorders>
              <w:tl2br w:val="nil"/>
              <w:tr2bl w:val="nil"/>
            </w:tcBorders>
            <w:noWrap/>
            <w:vAlign w:val="center"/>
          </w:tcPr>
          <w:p w14:paraId="0401346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孔</w:t>
            </w:r>
          </w:p>
        </w:tc>
        <w:tc>
          <w:tcPr>
            <w:tcW w:w="582" w:type="pct"/>
            <w:tcBorders>
              <w:tl2br w:val="nil"/>
              <w:tr2bl w:val="nil"/>
            </w:tcBorders>
            <w:noWrap/>
            <w:vAlign w:val="center"/>
          </w:tcPr>
          <w:p w14:paraId="533DC709">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2"/>
                <w:sz w:val="21"/>
                <w:szCs w:val="21"/>
                <w:u w:val="none"/>
                <w:lang w:val="en-US" w:eastAsia="zh-CN" w:bidi="ar-SA"/>
              </w:rPr>
              <w:t>30</w:t>
            </w:r>
          </w:p>
        </w:tc>
        <w:tc>
          <w:tcPr>
            <w:tcW w:w="649" w:type="pct"/>
            <w:tcBorders>
              <w:tl2br w:val="nil"/>
              <w:tr2bl w:val="nil"/>
            </w:tcBorders>
            <w:noWrap/>
            <w:vAlign w:val="center"/>
          </w:tcPr>
          <w:p w14:paraId="7A4B2BDE">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 xml:space="preserve"> </w:t>
            </w:r>
          </w:p>
        </w:tc>
        <w:tc>
          <w:tcPr>
            <w:tcW w:w="773" w:type="pct"/>
            <w:tcBorders>
              <w:tl2br w:val="nil"/>
              <w:tr2bl w:val="nil"/>
            </w:tcBorders>
            <w:noWrap/>
            <w:vAlign w:val="center"/>
          </w:tcPr>
          <w:p w14:paraId="534CFF5C">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p>
        </w:tc>
        <w:tc>
          <w:tcPr>
            <w:tcW w:w="797" w:type="pct"/>
            <w:tcBorders>
              <w:tl2br w:val="nil"/>
              <w:tr2bl w:val="nil"/>
            </w:tcBorders>
            <w:noWrap w:val="0"/>
            <w:vAlign w:val="center"/>
          </w:tcPr>
          <w:p w14:paraId="4BBC7817">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深度35m</w:t>
            </w:r>
          </w:p>
        </w:tc>
      </w:tr>
      <w:tr w14:paraId="684DC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85" w:type="pct"/>
            <w:tcBorders>
              <w:tl2br w:val="nil"/>
              <w:tr2bl w:val="nil"/>
            </w:tcBorders>
            <w:noWrap/>
            <w:vAlign w:val="center"/>
          </w:tcPr>
          <w:p w14:paraId="5BCF01E5">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2</w:t>
            </w:r>
          </w:p>
        </w:tc>
        <w:tc>
          <w:tcPr>
            <w:tcW w:w="1267" w:type="pct"/>
            <w:tcBorders>
              <w:tl2br w:val="nil"/>
              <w:tr2bl w:val="nil"/>
            </w:tcBorders>
            <w:noWrap w:val="0"/>
            <w:vAlign w:val="center"/>
          </w:tcPr>
          <w:p w14:paraId="44736A3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地下水位</w:t>
            </w:r>
            <w:r>
              <w:rPr>
                <w:rFonts w:hint="eastAsia" w:ascii="宋体" w:hAnsi="宋体" w:cs="宋体"/>
                <w:i w:val="0"/>
                <w:iCs w:val="0"/>
                <w:color w:val="auto"/>
                <w:kern w:val="0"/>
                <w:sz w:val="21"/>
                <w:szCs w:val="21"/>
                <w:u w:val="none"/>
                <w:lang w:val="en-US" w:eastAsia="zh-CN" w:bidi="ar"/>
              </w:rPr>
              <w:t>自动化</w:t>
            </w:r>
            <w:r>
              <w:rPr>
                <w:rFonts w:hint="eastAsia" w:ascii="宋体" w:hAnsi="宋体" w:eastAsia="宋体" w:cs="宋体"/>
                <w:i w:val="0"/>
                <w:iCs w:val="0"/>
                <w:color w:val="auto"/>
                <w:kern w:val="0"/>
                <w:sz w:val="21"/>
                <w:szCs w:val="21"/>
                <w:u w:val="none"/>
                <w:lang w:val="en-US" w:eastAsia="zh-CN" w:bidi="ar"/>
              </w:rPr>
              <w:t>监测</w:t>
            </w:r>
          </w:p>
          <w:p w14:paraId="6B459859">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数字水位计</w:t>
            </w:r>
            <w:r>
              <w:rPr>
                <w:rFonts w:hint="eastAsia" w:ascii="宋体" w:hAnsi="宋体" w:eastAsia="宋体" w:cs="宋体"/>
                <w:i w:val="0"/>
                <w:iCs w:val="0"/>
                <w:color w:val="auto"/>
                <w:kern w:val="0"/>
                <w:sz w:val="21"/>
                <w:szCs w:val="21"/>
                <w:u w:val="none"/>
                <w:lang w:val="en-US" w:eastAsia="zh-CN" w:bidi="ar"/>
              </w:rPr>
              <w:t>）</w:t>
            </w:r>
          </w:p>
        </w:tc>
        <w:tc>
          <w:tcPr>
            <w:tcW w:w="543" w:type="pct"/>
            <w:tcBorders>
              <w:tl2br w:val="nil"/>
              <w:tr2bl w:val="nil"/>
            </w:tcBorders>
            <w:noWrap/>
            <w:vAlign w:val="center"/>
          </w:tcPr>
          <w:p w14:paraId="678F581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孔</w:t>
            </w:r>
          </w:p>
        </w:tc>
        <w:tc>
          <w:tcPr>
            <w:tcW w:w="582" w:type="pct"/>
            <w:tcBorders>
              <w:tl2br w:val="nil"/>
              <w:tr2bl w:val="nil"/>
            </w:tcBorders>
            <w:noWrap/>
            <w:vAlign w:val="center"/>
          </w:tcPr>
          <w:p w14:paraId="5BF7CACD">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2"/>
                <w:sz w:val="21"/>
                <w:szCs w:val="21"/>
                <w:u w:val="none"/>
                <w:lang w:val="en-US" w:eastAsia="zh-CN" w:bidi="ar-SA"/>
              </w:rPr>
              <w:t>7</w:t>
            </w:r>
          </w:p>
        </w:tc>
        <w:tc>
          <w:tcPr>
            <w:tcW w:w="649" w:type="pct"/>
            <w:tcBorders>
              <w:tl2br w:val="nil"/>
              <w:tr2bl w:val="nil"/>
            </w:tcBorders>
            <w:noWrap/>
            <w:vAlign w:val="center"/>
          </w:tcPr>
          <w:p w14:paraId="3220E2BA">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p>
        </w:tc>
        <w:tc>
          <w:tcPr>
            <w:tcW w:w="773" w:type="pct"/>
            <w:tcBorders>
              <w:tl2br w:val="nil"/>
              <w:tr2bl w:val="nil"/>
            </w:tcBorders>
            <w:noWrap/>
            <w:vAlign w:val="center"/>
          </w:tcPr>
          <w:p w14:paraId="40857DD2">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p>
        </w:tc>
        <w:tc>
          <w:tcPr>
            <w:tcW w:w="797" w:type="pct"/>
            <w:tcBorders>
              <w:tl2br w:val="nil"/>
              <w:tr2bl w:val="nil"/>
            </w:tcBorders>
            <w:noWrap w:val="0"/>
            <w:vAlign w:val="center"/>
          </w:tcPr>
          <w:p w14:paraId="08043F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sz w:val="21"/>
                <w:szCs w:val="21"/>
                <w:u w:val="none"/>
                <w:lang w:val="en-US" w:eastAsia="zh-CN"/>
              </w:rPr>
              <w:t>深度18m</w:t>
            </w:r>
          </w:p>
        </w:tc>
      </w:tr>
      <w:tr w14:paraId="62BA5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85" w:type="pct"/>
            <w:tcBorders>
              <w:tl2br w:val="nil"/>
              <w:tr2bl w:val="nil"/>
            </w:tcBorders>
            <w:noWrap/>
            <w:vAlign w:val="center"/>
          </w:tcPr>
          <w:p w14:paraId="56ACA4DB">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3</w:t>
            </w:r>
          </w:p>
        </w:tc>
        <w:tc>
          <w:tcPr>
            <w:tcW w:w="1267" w:type="pct"/>
            <w:tcBorders>
              <w:tl2br w:val="nil"/>
              <w:tr2bl w:val="nil"/>
            </w:tcBorders>
            <w:noWrap w:val="0"/>
            <w:vAlign w:val="center"/>
          </w:tcPr>
          <w:p w14:paraId="56B5B12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支撑轴力</w:t>
            </w:r>
            <w:r>
              <w:rPr>
                <w:rFonts w:hint="eastAsia" w:ascii="宋体" w:hAnsi="宋体" w:cs="宋体"/>
                <w:i w:val="0"/>
                <w:iCs w:val="0"/>
                <w:color w:val="auto"/>
                <w:kern w:val="0"/>
                <w:sz w:val="21"/>
                <w:szCs w:val="21"/>
                <w:u w:val="none"/>
                <w:lang w:val="en-US" w:eastAsia="zh-CN" w:bidi="ar"/>
              </w:rPr>
              <w:t>自动化</w:t>
            </w:r>
            <w:r>
              <w:rPr>
                <w:rFonts w:hint="eastAsia" w:ascii="宋体" w:hAnsi="宋体" w:eastAsia="宋体" w:cs="宋体"/>
                <w:i w:val="0"/>
                <w:iCs w:val="0"/>
                <w:color w:val="auto"/>
                <w:kern w:val="0"/>
                <w:sz w:val="21"/>
                <w:szCs w:val="21"/>
                <w:u w:val="none"/>
                <w:lang w:val="en-US" w:eastAsia="zh-CN" w:bidi="ar"/>
              </w:rPr>
              <w:t>监测</w:t>
            </w:r>
          </w:p>
          <w:p w14:paraId="37BC0149">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应变计</w:t>
            </w:r>
            <w:r>
              <w:rPr>
                <w:rFonts w:hint="eastAsia" w:ascii="宋体" w:hAnsi="宋体" w:eastAsia="宋体" w:cs="宋体"/>
                <w:i w:val="0"/>
                <w:iCs w:val="0"/>
                <w:color w:val="auto"/>
                <w:kern w:val="0"/>
                <w:sz w:val="21"/>
                <w:szCs w:val="21"/>
                <w:u w:val="none"/>
                <w:lang w:val="en-US" w:eastAsia="zh-CN" w:bidi="ar"/>
              </w:rPr>
              <w:t>）</w:t>
            </w:r>
          </w:p>
        </w:tc>
        <w:tc>
          <w:tcPr>
            <w:tcW w:w="543" w:type="pct"/>
            <w:tcBorders>
              <w:tl2br w:val="nil"/>
              <w:tr2bl w:val="nil"/>
            </w:tcBorders>
            <w:noWrap/>
            <w:vAlign w:val="center"/>
          </w:tcPr>
          <w:p w14:paraId="4C95C0C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点</w:t>
            </w:r>
          </w:p>
        </w:tc>
        <w:tc>
          <w:tcPr>
            <w:tcW w:w="582" w:type="pct"/>
            <w:tcBorders>
              <w:tl2br w:val="nil"/>
              <w:tr2bl w:val="nil"/>
            </w:tcBorders>
            <w:noWrap/>
            <w:vAlign w:val="center"/>
          </w:tcPr>
          <w:p w14:paraId="0528CBAD">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2"/>
                <w:sz w:val="21"/>
                <w:szCs w:val="21"/>
                <w:u w:val="none"/>
                <w:lang w:val="en-US" w:eastAsia="zh-CN" w:bidi="ar-SA"/>
              </w:rPr>
              <w:t>18</w:t>
            </w:r>
          </w:p>
        </w:tc>
        <w:tc>
          <w:tcPr>
            <w:tcW w:w="649" w:type="pct"/>
            <w:tcBorders>
              <w:tl2br w:val="nil"/>
              <w:tr2bl w:val="nil"/>
            </w:tcBorders>
            <w:noWrap/>
            <w:vAlign w:val="center"/>
          </w:tcPr>
          <w:p w14:paraId="5FC396F0">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p>
        </w:tc>
        <w:tc>
          <w:tcPr>
            <w:tcW w:w="773" w:type="pct"/>
            <w:tcBorders>
              <w:tl2br w:val="nil"/>
              <w:tr2bl w:val="nil"/>
            </w:tcBorders>
            <w:noWrap/>
            <w:vAlign w:val="center"/>
          </w:tcPr>
          <w:p w14:paraId="6F1F0D89">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p>
        </w:tc>
        <w:tc>
          <w:tcPr>
            <w:tcW w:w="797" w:type="pct"/>
            <w:tcBorders>
              <w:tl2br w:val="nil"/>
              <w:tr2bl w:val="nil"/>
            </w:tcBorders>
            <w:noWrap w:val="0"/>
            <w:vAlign w:val="center"/>
          </w:tcPr>
          <w:p w14:paraId="664239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14:paraId="0D318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5000" w:type="pct"/>
            <w:gridSpan w:val="7"/>
            <w:tcBorders>
              <w:tl2br w:val="nil"/>
              <w:tr2bl w:val="nil"/>
            </w:tcBorders>
            <w:noWrap/>
            <w:vAlign w:val="center"/>
          </w:tcPr>
          <w:p w14:paraId="2D2E81A9">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二、余杭区项目（租赁期6个月）</w:t>
            </w:r>
          </w:p>
        </w:tc>
      </w:tr>
      <w:tr w14:paraId="57698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85" w:type="pct"/>
            <w:tcBorders>
              <w:tl2br w:val="nil"/>
              <w:tr2bl w:val="nil"/>
            </w:tcBorders>
            <w:noWrap/>
            <w:vAlign w:val="center"/>
          </w:tcPr>
          <w:p w14:paraId="1E3451FC">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4</w:t>
            </w:r>
          </w:p>
        </w:tc>
        <w:tc>
          <w:tcPr>
            <w:tcW w:w="1267" w:type="pct"/>
            <w:tcBorders>
              <w:tl2br w:val="nil"/>
              <w:tr2bl w:val="nil"/>
            </w:tcBorders>
            <w:noWrap w:val="0"/>
            <w:vAlign w:val="center"/>
          </w:tcPr>
          <w:p w14:paraId="591C621D">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深层土体水平位移</w:t>
            </w:r>
            <w:r>
              <w:rPr>
                <w:rFonts w:hint="eastAsia" w:ascii="宋体" w:hAnsi="宋体" w:cs="宋体"/>
                <w:i w:val="0"/>
                <w:iCs w:val="0"/>
                <w:color w:val="auto"/>
                <w:kern w:val="0"/>
                <w:sz w:val="21"/>
                <w:szCs w:val="21"/>
                <w:u w:val="none"/>
                <w:lang w:val="en-US" w:eastAsia="zh-CN" w:bidi="ar"/>
              </w:rPr>
              <w:t>自动化</w:t>
            </w:r>
            <w:r>
              <w:rPr>
                <w:rFonts w:hint="eastAsia" w:ascii="宋体" w:hAnsi="宋体" w:eastAsia="宋体" w:cs="宋体"/>
                <w:i w:val="0"/>
                <w:iCs w:val="0"/>
                <w:color w:val="auto"/>
                <w:kern w:val="0"/>
                <w:sz w:val="21"/>
                <w:szCs w:val="21"/>
                <w:u w:val="none"/>
                <w:lang w:val="en-US" w:eastAsia="zh-CN" w:bidi="ar"/>
              </w:rPr>
              <w:t>监测（</w:t>
            </w:r>
            <w:r>
              <w:rPr>
                <w:rFonts w:hint="eastAsia" w:ascii="宋体" w:hAnsi="宋体" w:cs="宋体"/>
                <w:i w:val="0"/>
                <w:iCs w:val="0"/>
                <w:color w:val="000000"/>
                <w:kern w:val="0"/>
                <w:sz w:val="21"/>
                <w:szCs w:val="21"/>
                <w:u w:val="none"/>
                <w:lang w:val="en-US" w:eastAsia="zh-CN" w:bidi="ar"/>
              </w:rPr>
              <w:t>固定式测斜仪</w:t>
            </w:r>
            <w:r>
              <w:rPr>
                <w:rFonts w:hint="eastAsia" w:ascii="宋体" w:hAnsi="宋体" w:eastAsia="宋体" w:cs="宋体"/>
                <w:i w:val="0"/>
                <w:iCs w:val="0"/>
                <w:color w:val="auto"/>
                <w:kern w:val="0"/>
                <w:sz w:val="21"/>
                <w:szCs w:val="21"/>
                <w:u w:val="none"/>
                <w:lang w:val="en-US" w:eastAsia="zh-CN" w:bidi="ar"/>
              </w:rPr>
              <w:t>）</w:t>
            </w:r>
          </w:p>
        </w:tc>
        <w:tc>
          <w:tcPr>
            <w:tcW w:w="543" w:type="pct"/>
            <w:tcBorders>
              <w:tl2br w:val="nil"/>
              <w:tr2bl w:val="nil"/>
            </w:tcBorders>
            <w:noWrap w:val="0"/>
            <w:vAlign w:val="center"/>
          </w:tcPr>
          <w:p w14:paraId="7BF113DC">
            <w:pPr>
              <w:keepNext w:val="0"/>
              <w:keepLines w:val="0"/>
              <w:widowControl/>
              <w:suppressLineNumbers w:val="0"/>
              <w:jc w:val="center"/>
              <w:textAlignment w:val="center"/>
            </w:pPr>
            <w:r>
              <w:rPr>
                <w:rFonts w:hint="eastAsia" w:ascii="宋体" w:hAnsi="宋体" w:eastAsia="宋体" w:cs="宋体"/>
                <w:i w:val="0"/>
                <w:iCs w:val="0"/>
                <w:color w:val="auto"/>
                <w:kern w:val="0"/>
                <w:sz w:val="21"/>
                <w:szCs w:val="21"/>
                <w:u w:val="none"/>
                <w:lang w:val="en-US" w:eastAsia="zh-CN" w:bidi="ar"/>
              </w:rPr>
              <w:t>孔</w:t>
            </w:r>
          </w:p>
        </w:tc>
        <w:tc>
          <w:tcPr>
            <w:tcW w:w="582" w:type="pct"/>
            <w:tcBorders>
              <w:tl2br w:val="nil"/>
              <w:tr2bl w:val="nil"/>
            </w:tcBorders>
            <w:noWrap w:val="0"/>
            <w:vAlign w:val="center"/>
          </w:tcPr>
          <w:p w14:paraId="07099FD5">
            <w:pPr>
              <w:keepNext w:val="0"/>
              <w:keepLines w:val="0"/>
              <w:widowControl/>
              <w:suppressLineNumbers w:val="0"/>
              <w:jc w:val="center"/>
              <w:textAlignment w:val="center"/>
              <w:rPr>
                <w:rFonts w:hint="default" w:eastAsia="宋体"/>
                <w:lang w:val="en-US" w:eastAsia="zh-CN"/>
              </w:rPr>
            </w:pPr>
            <w:r>
              <w:rPr>
                <w:rFonts w:hint="eastAsia"/>
                <w:lang w:val="en-US" w:eastAsia="zh-CN"/>
              </w:rPr>
              <w:t>44</w:t>
            </w:r>
          </w:p>
        </w:tc>
        <w:tc>
          <w:tcPr>
            <w:tcW w:w="649" w:type="pct"/>
            <w:tcBorders>
              <w:tl2br w:val="nil"/>
              <w:tr2bl w:val="nil"/>
            </w:tcBorders>
            <w:noWrap w:val="0"/>
            <w:vAlign w:val="center"/>
          </w:tcPr>
          <w:p w14:paraId="2F333FF9">
            <w:pPr>
              <w:keepNext w:val="0"/>
              <w:keepLines w:val="0"/>
              <w:widowControl/>
              <w:suppressLineNumbers w:val="0"/>
              <w:jc w:val="center"/>
              <w:textAlignment w:val="center"/>
            </w:pPr>
            <w:r>
              <w:rPr>
                <w:rFonts w:hint="eastAsia" w:ascii="宋体" w:hAnsi="宋体" w:eastAsia="宋体" w:cs="宋体"/>
                <w:i w:val="0"/>
                <w:iCs w:val="0"/>
                <w:color w:val="auto"/>
                <w:sz w:val="21"/>
                <w:szCs w:val="21"/>
                <w:u w:val="none"/>
                <w:lang w:val="en-US" w:eastAsia="zh-CN"/>
              </w:rPr>
              <w:t xml:space="preserve"> </w:t>
            </w:r>
          </w:p>
        </w:tc>
        <w:tc>
          <w:tcPr>
            <w:tcW w:w="773" w:type="pct"/>
            <w:tcBorders>
              <w:tl2br w:val="nil"/>
              <w:tr2bl w:val="nil"/>
            </w:tcBorders>
            <w:noWrap/>
            <w:vAlign w:val="center"/>
          </w:tcPr>
          <w:p w14:paraId="1DF7C88C">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p>
        </w:tc>
        <w:tc>
          <w:tcPr>
            <w:tcW w:w="797" w:type="pct"/>
            <w:tcBorders>
              <w:tl2br w:val="nil"/>
              <w:tr2bl w:val="nil"/>
            </w:tcBorders>
            <w:shd w:val="clear" w:color="auto" w:fill="auto"/>
            <w:noWrap w:val="0"/>
            <w:vAlign w:val="center"/>
          </w:tcPr>
          <w:p w14:paraId="06C95E1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sz w:val="21"/>
                <w:szCs w:val="21"/>
                <w:u w:val="none"/>
                <w:lang w:val="en-US" w:eastAsia="zh-CN"/>
              </w:rPr>
              <w:t>深度16~27m</w:t>
            </w:r>
          </w:p>
        </w:tc>
      </w:tr>
      <w:tr w14:paraId="58B97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85" w:type="pct"/>
            <w:tcBorders>
              <w:tl2br w:val="nil"/>
              <w:tr2bl w:val="nil"/>
            </w:tcBorders>
            <w:noWrap/>
            <w:vAlign w:val="center"/>
          </w:tcPr>
          <w:p w14:paraId="63E40AE2">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5</w:t>
            </w:r>
          </w:p>
        </w:tc>
        <w:tc>
          <w:tcPr>
            <w:tcW w:w="1267" w:type="pct"/>
            <w:tcBorders>
              <w:tl2br w:val="nil"/>
              <w:tr2bl w:val="nil"/>
            </w:tcBorders>
            <w:noWrap w:val="0"/>
            <w:vAlign w:val="center"/>
          </w:tcPr>
          <w:p w14:paraId="38BBBCE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地下水位</w:t>
            </w:r>
            <w:r>
              <w:rPr>
                <w:rFonts w:hint="eastAsia" w:ascii="宋体" w:hAnsi="宋体" w:cs="宋体"/>
                <w:i w:val="0"/>
                <w:iCs w:val="0"/>
                <w:color w:val="auto"/>
                <w:kern w:val="0"/>
                <w:sz w:val="21"/>
                <w:szCs w:val="21"/>
                <w:u w:val="none"/>
                <w:lang w:val="en-US" w:eastAsia="zh-CN" w:bidi="ar"/>
              </w:rPr>
              <w:t>自动化</w:t>
            </w:r>
            <w:r>
              <w:rPr>
                <w:rFonts w:hint="eastAsia" w:ascii="宋体" w:hAnsi="宋体" w:eastAsia="宋体" w:cs="宋体"/>
                <w:i w:val="0"/>
                <w:iCs w:val="0"/>
                <w:color w:val="auto"/>
                <w:kern w:val="0"/>
                <w:sz w:val="21"/>
                <w:szCs w:val="21"/>
                <w:u w:val="none"/>
                <w:lang w:val="en-US" w:eastAsia="zh-CN" w:bidi="ar"/>
              </w:rPr>
              <w:t>监测</w:t>
            </w:r>
          </w:p>
          <w:p w14:paraId="3DD390C4">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数字水位计</w:t>
            </w:r>
            <w:r>
              <w:rPr>
                <w:rFonts w:hint="eastAsia" w:ascii="宋体" w:hAnsi="宋体" w:eastAsia="宋体" w:cs="宋体"/>
                <w:i w:val="0"/>
                <w:iCs w:val="0"/>
                <w:color w:val="auto"/>
                <w:kern w:val="0"/>
                <w:sz w:val="21"/>
                <w:szCs w:val="21"/>
                <w:u w:val="none"/>
                <w:lang w:val="en-US" w:eastAsia="zh-CN" w:bidi="ar"/>
              </w:rPr>
              <w:t>）</w:t>
            </w:r>
          </w:p>
        </w:tc>
        <w:tc>
          <w:tcPr>
            <w:tcW w:w="543" w:type="pct"/>
            <w:tcBorders>
              <w:tl2br w:val="nil"/>
              <w:tr2bl w:val="nil"/>
            </w:tcBorders>
            <w:noWrap w:val="0"/>
            <w:vAlign w:val="center"/>
          </w:tcPr>
          <w:p w14:paraId="3D540FA0">
            <w:pPr>
              <w:keepNext w:val="0"/>
              <w:keepLines w:val="0"/>
              <w:widowControl/>
              <w:suppressLineNumbers w:val="0"/>
              <w:jc w:val="center"/>
              <w:textAlignment w:val="center"/>
            </w:pPr>
            <w:r>
              <w:rPr>
                <w:rFonts w:hint="eastAsia" w:ascii="宋体" w:hAnsi="宋体" w:eastAsia="宋体" w:cs="宋体"/>
                <w:i w:val="0"/>
                <w:iCs w:val="0"/>
                <w:color w:val="auto"/>
                <w:kern w:val="0"/>
                <w:sz w:val="21"/>
                <w:szCs w:val="21"/>
                <w:u w:val="none"/>
                <w:lang w:val="en-US" w:eastAsia="zh-CN" w:bidi="ar"/>
              </w:rPr>
              <w:t>孔</w:t>
            </w:r>
          </w:p>
        </w:tc>
        <w:tc>
          <w:tcPr>
            <w:tcW w:w="582" w:type="pct"/>
            <w:tcBorders>
              <w:tl2br w:val="nil"/>
              <w:tr2bl w:val="nil"/>
            </w:tcBorders>
            <w:noWrap w:val="0"/>
            <w:vAlign w:val="center"/>
          </w:tcPr>
          <w:p w14:paraId="77108B72">
            <w:pPr>
              <w:keepNext w:val="0"/>
              <w:keepLines w:val="0"/>
              <w:widowControl/>
              <w:suppressLineNumbers w:val="0"/>
              <w:jc w:val="center"/>
              <w:textAlignment w:val="center"/>
              <w:rPr>
                <w:rFonts w:hint="default" w:eastAsia="宋体"/>
                <w:lang w:val="en-US" w:eastAsia="zh-CN"/>
              </w:rPr>
            </w:pPr>
            <w:r>
              <w:rPr>
                <w:rFonts w:hint="eastAsia"/>
                <w:lang w:val="en-US" w:eastAsia="zh-CN"/>
              </w:rPr>
              <w:t>44</w:t>
            </w:r>
          </w:p>
        </w:tc>
        <w:tc>
          <w:tcPr>
            <w:tcW w:w="649" w:type="pct"/>
            <w:tcBorders>
              <w:tl2br w:val="nil"/>
              <w:tr2bl w:val="nil"/>
            </w:tcBorders>
            <w:noWrap w:val="0"/>
            <w:vAlign w:val="center"/>
          </w:tcPr>
          <w:p w14:paraId="54C5F54D">
            <w:pPr>
              <w:keepNext w:val="0"/>
              <w:keepLines w:val="0"/>
              <w:widowControl/>
              <w:suppressLineNumbers w:val="0"/>
              <w:jc w:val="center"/>
              <w:textAlignment w:val="center"/>
            </w:pPr>
          </w:p>
        </w:tc>
        <w:tc>
          <w:tcPr>
            <w:tcW w:w="773" w:type="pct"/>
            <w:tcBorders>
              <w:tl2br w:val="nil"/>
              <w:tr2bl w:val="nil"/>
            </w:tcBorders>
            <w:noWrap/>
            <w:vAlign w:val="center"/>
          </w:tcPr>
          <w:p w14:paraId="3B7BC166">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p>
        </w:tc>
        <w:tc>
          <w:tcPr>
            <w:tcW w:w="797" w:type="pct"/>
            <w:tcBorders>
              <w:tl2br w:val="nil"/>
              <w:tr2bl w:val="nil"/>
            </w:tcBorders>
            <w:shd w:val="clear" w:color="auto" w:fill="auto"/>
            <w:noWrap w:val="0"/>
            <w:vAlign w:val="center"/>
          </w:tcPr>
          <w:p w14:paraId="5504227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sz w:val="21"/>
                <w:szCs w:val="21"/>
                <w:u w:val="none"/>
                <w:lang w:val="en-US" w:eastAsia="zh-CN"/>
              </w:rPr>
              <w:t>深度12m</w:t>
            </w:r>
          </w:p>
        </w:tc>
      </w:tr>
      <w:tr w14:paraId="21749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85" w:type="pct"/>
            <w:tcBorders>
              <w:tl2br w:val="nil"/>
              <w:tr2bl w:val="nil"/>
            </w:tcBorders>
            <w:noWrap/>
            <w:vAlign w:val="center"/>
          </w:tcPr>
          <w:p w14:paraId="761569F6">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6</w:t>
            </w:r>
          </w:p>
        </w:tc>
        <w:tc>
          <w:tcPr>
            <w:tcW w:w="1267" w:type="pct"/>
            <w:tcBorders>
              <w:tl2br w:val="nil"/>
              <w:tr2bl w:val="nil"/>
            </w:tcBorders>
            <w:noWrap w:val="0"/>
            <w:vAlign w:val="center"/>
          </w:tcPr>
          <w:p w14:paraId="40C9F73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支撑轴力</w:t>
            </w:r>
            <w:r>
              <w:rPr>
                <w:rFonts w:hint="eastAsia" w:ascii="宋体" w:hAnsi="宋体" w:cs="宋体"/>
                <w:i w:val="0"/>
                <w:iCs w:val="0"/>
                <w:color w:val="auto"/>
                <w:kern w:val="0"/>
                <w:sz w:val="21"/>
                <w:szCs w:val="21"/>
                <w:u w:val="none"/>
                <w:lang w:val="en-US" w:eastAsia="zh-CN" w:bidi="ar"/>
              </w:rPr>
              <w:t>自动化</w:t>
            </w:r>
            <w:r>
              <w:rPr>
                <w:rFonts w:hint="eastAsia" w:ascii="宋体" w:hAnsi="宋体" w:eastAsia="宋体" w:cs="宋体"/>
                <w:i w:val="0"/>
                <w:iCs w:val="0"/>
                <w:color w:val="auto"/>
                <w:kern w:val="0"/>
                <w:sz w:val="21"/>
                <w:szCs w:val="21"/>
                <w:u w:val="none"/>
                <w:lang w:val="en-US" w:eastAsia="zh-CN" w:bidi="ar"/>
              </w:rPr>
              <w:t>监测</w:t>
            </w:r>
          </w:p>
          <w:p w14:paraId="4626E296">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应变计</w:t>
            </w:r>
            <w:r>
              <w:rPr>
                <w:rFonts w:hint="eastAsia" w:ascii="宋体" w:hAnsi="宋体" w:eastAsia="宋体" w:cs="宋体"/>
                <w:i w:val="0"/>
                <w:iCs w:val="0"/>
                <w:color w:val="auto"/>
                <w:kern w:val="0"/>
                <w:sz w:val="21"/>
                <w:szCs w:val="21"/>
                <w:u w:val="none"/>
                <w:lang w:val="en-US" w:eastAsia="zh-CN" w:bidi="ar"/>
              </w:rPr>
              <w:t>）</w:t>
            </w:r>
          </w:p>
        </w:tc>
        <w:tc>
          <w:tcPr>
            <w:tcW w:w="543" w:type="pct"/>
            <w:tcBorders>
              <w:tl2br w:val="nil"/>
              <w:tr2bl w:val="nil"/>
            </w:tcBorders>
            <w:noWrap w:val="0"/>
            <w:vAlign w:val="center"/>
          </w:tcPr>
          <w:p w14:paraId="71255893">
            <w:pPr>
              <w:keepNext w:val="0"/>
              <w:keepLines w:val="0"/>
              <w:widowControl/>
              <w:suppressLineNumbers w:val="0"/>
              <w:jc w:val="center"/>
              <w:textAlignment w:val="center"/>
            </w:pPr>
            <w:r>
              <w:rPr>
                <w:rFonts w:hint="eastAsia" w:ascii="宋体" w:hAnsi="宋体" w:eastAsia="宋体" w:cs="宋体"/>
                <w:i w:val="0"/>
                <w:iCs w:val="0"/>
                <w:color w:val="auto"/>
                <w:kern w:val="0"/>
                <w:sz w:val="21"/>
                <w:szCs w:val="21"/>
                <w:u w:val="none"/>
                <w:lang w:val="en-US" w:eastAsia="zh-CN" w:bidi="ar"/>
              </w:rPr>
              <w:t>点</w:t>
            </w:r>
          </w:p>
        </w:tc>
        <w:tc>
          <w:tcPr>
            <w:tcW w:w="582" w:type="pct"/>
            <w:tcBorders>
              <w:tl2br w:val="nil"/>
              <w:tr2bl w:val="nil"/>
            </w:tcBorders>
            <w:noWrap w:val="0"/>
            <w:vAlign w:val="center"/>
          </w:tcPr>
          <w:p w14:paraId="36F5669C">
            <w:pPr>
              <w:keepNext w:val="0"/>
              <w:keepLines w:val="0"/>
              <w:widowControl/>
              <w:suppressLineNumbers w:val="0"/>
              <w:jc w:val="center"/>
              <w:textAlignment w:val="center"/>
              <w:rPr>
                <w:rFonts w:hint="default" w:eastAsia="宋体"/>
                <w:lang w:val="en-US" w:eastAsia="zh-CN"/>
              </w:rPr>
            </w:pPr>
            <w:r>
              <w:rPr>
                <w:rFonts w:hint="eastAsia"/>
                <w:lang w:val="en-US" w:eastAsia="zh-CN"/>
              </w:rPr>
              <w:t>35</w:t>
            </w:r>
          </w:p>
        </w:tc>
        <w:tc>
          <w:tcPr>
            <w:tcW w:w="649" w:type="pct"/>
            <w:tcBorders>
              <w:tl2br w:val="nil"/>
              <w:tr2bl w:val="nil"/>
            </w:tcBorders>
            <w:noWrap w:val="0"/>
            <w:vAlign w:val="center"/>
          </w:tcPr>
          <w:p w14:paraId="694B45B6">
            <w:pPr>
              <w:keepNext w:val="0"/>
              <w:keepLines w:val="0"/>
              <w:widowControl/>
              <w:suppressLineNumbers w:val="0"/>
              <w:jc w:val="center"/>
              <w:textAlignment w:val="center"/>
            </w:pPr>
          </w:p>
        </w:tc>
        <w:tc>
          <w:tcPr>
            <w:tcW w:w="773" w:type="pct"/>
            <w:tcBorders>
              <w:tl2br w:val="nil"/>
              <w:tr2bl w:val="nil"/>
            </w:tcBorders>
            <w:noWrap/>
            <w:vAlign w:val="center"/>
          </w:tcPr>
          <w:p w14:paraId="43A5F4C2">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p>
        </w:tc>
        <w:tc>
          <w:tcPr>
            <w:tcW w:w="797" w:type="pct"/>
            <w:tcBorders>
              <w:tl2br w:val="nil"/>
              <w:tr2bl w:val="nil"/>
            </w:tcBorders>
            <w:noWrap w:val="0"/>
            <w:vAlign w:val="center"/>
          </w:tcPr>
          <w:p w14:paraId="62DB5893">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r>
      <w:tr w14:paraId="68928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85" w:type="pct"/>
            <w:tcBorders>
              <w:tl2br w:val="nil"/>
              <w:tr2bl w:val="nil"/>
            </w:tcBorders>
            <w:noWrap/>
            <w:vAlign w:val="center"/>
          </w:tcPr>
          <w:p w14:paraId="19849965">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7</w:t>
            </w:r>
          </w:p>
        </w:tc>
        <w:tc>
          <w:tcPr>
            <w:tcW w:w="3043" w:type="pct"/>
            <w:gridSpan w:val="4"/>
            <w:tcBorders>
              <w:tl2br w:val="nil"/>
              <w:tr2bl w:val="nil"/>
            </w:tcBorders>
            <w:noWrap w:val="0"/>
            <w:vAlign w:val="center"/>
          </w:tcPr>
          <w:p w14:paraId="0466B74F">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合计</w:t>
            </w:r>
          </w:p>
        </w:tc>
        <w:tc>
          <w:tcPr>
            <w:tcW w:w="773" w:type="pct"/>
            <w:tcBorders>
              <w:tl2br w:val="nil"/>
              <w:tr2bl w:val="nil"/>
            </w:tcBorders>
            <w:noWrap/>
            <w:vAlign w:val="center"/>
          </w:tcPr>
          <w:p w14:paraId="582DF3B4">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p>
        </w:tc>
        <w:tc>
          <w:tcPr>
            <w:tcW w:w="797" w:type="pct"/>
            <w:tcBorders>
              <w:tl2br w:val="nil"/>
              <w:tr2bl w:val="nil"/>
            </w:tcBorders>
            <w:noWrap w:val="0"/>
            <w:vAlign w:val="center"/>
          </w:tcPr>
          <w:p w14:paraId="28417459">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r>
    </w:tbl>
    <w:p w14:paraId="63B9B3A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注：①本项目为固定单价合同；</w:t>
      </w:r>
    </w:p>
    <w:p w14:paraId="231BB8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②</w:t>
      </w:r>
      <w:r>
        <w:rPr>
          <w:rFonts w:hint="eastAsia" w:ascii="宋体" w:hAnsi="宋体" w:eastAsia="宋体" w:cs="宋体"/>
          <w:b/>
          <w:bCs/>
          <w:color w:val="auto"/>
          <w:sz w:val="21"/>
          <w:szCs w:val="21"/>
          <w:highlight w:val="none"/>
          <w:lang w:val="en-US" w:eastAsia="zh-CN"/>
        </w:rPr>
        <w:t>上述合同金额包含完成设备安装及调试，租赁期内的数据采集、设备维护及平台使用等一切技术服务</w:t>
      </w:r>
      <w:r>
        <w:rPr>
          <w:rFonts w:hint="eastAsia" w:ascii="宋体" w:hAnsi="宋体" w:cs="宋体"/>
          <w:b/>
          <w:bCs/>
          <w:color w:val="auto"/>
          <w:sz w:val="21"/>
          <w:szCs w:val="21"/>
          <w:highlight w:val="none"/>
          <w:lang w:val="en-US" w:eastAsia="zh-CN"/>
        </w:rPr>
        <w:t>；</w:t>
      </w:r>
    </w:p>
    <w:p w14:paraId="1A6B32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③监测服务费最终按固定单价结算，如工期增加或减少不影响结算单价。</w:t>
      </w:r>
    </w:p>
    <w:p w14:paraId="33A52F33">
      <w:pPr>
        <w:spacing w:line="540" w:lineRule="exact"/>
        <w:rPr>
          <w:rFonts w:ascii="宋体" w:hAnsi="宋体" w:eastAsia="宋体" w:cs="宋体"/>
          <w:b/>
          <w:bCs/>
          <w:sz w:val="24"/>
        </w:rPr>
      </w:pPr>
      <w:r>
        <w:rPr>
          <w:rFonts w:hint="eastAsia" w:ascii="宋体" w:hAnsi="宋体" w:eastAsia="宋体" w:cs="宋体"/>
          <w:b/>
          <w:bCs/>
          <w:sz w:val="24"/>
        </w:rPr>
        <w:t>二、付款方式：</w:t>
      </w:r>
    </w:p>
    <w:p w14:paraId="63983164">
      <w:pPr>
        <w:spacing w:line="540" w:lineRule="exact"/>
        <w:ind w:firstLine="480" w:firstLineChars="200"/>
        <w:rPr>
          <w:rFonts w:hint="default" w:ascii="宋体" w:hAnsi="宋体" w:eastAsia="宋体" w:cs="宋体"/>
          <w:b w:val="0"/>
          <w:bCs/>
          <w:sz w:val="24"/>
          <w:highlight w:val="none"/>
          <w:u w:val="none"/>
          <w:lang w:val="en-US" w:eastAsia="zh-CN"/>
        </w:rPr>
      </w:pPr>
      <w:r>
        <w:rPr>
          <w:rFonts w:hint="eastAsia" w:ascii="宋体" w:hAnsi="宋体" w:eastAsia="宋体" w:cs="宋体"/>
          <w:b w:val="0"/>
          <w:bCs/>
          <w:sz w:val="24"/>
          <w:highlight w:val="none"/>
          <w:lang w:eastAsia="zh-CN"/>
        </w:rPr>
        <w:t>本合同</w:t>
      </w:r>
      <w:r>
        <w:rPr>
          <w:rFonts w:hint="eastAsia" w:ascii="宋体" w:hAnsi="宋体" w:cs="宋体"/>
          <w:b w:val="0"/>
          <w:bCs/>
          <w:sz w:val="24"/>
          <w:highlight w:val="none"/>
          <w:lang w:val="en-US" w:eastAsia="zh-CN"/>
        </w:rPr>
        <w:t>预估</w:t>
      </w:r>
      <w:r>
        <w:rPr>
          <w:rFonts w:hint="eastAsia" w:ascii="宋体" w:hAnsi="宋体" w:cs="宋体"/>
          <w:b w:val="0"/>
          <w:bCs/>
          <w:sz w:val="24"/>
          <w:highlight w:val="none"/>
          <w:lang w:eastAsia="zh-CN"/>
        </w:rPr>
        <w:t>总</w:t>
      </w:r>
      <w:r>
        <w:rPr>
          <w:rFonts w:hint="eastAsia" w:ascii="宋体" w:hAnsi="宋体" w:eastAsia="宋体" w:cs="宋体"/>
          <w:b w:val="0"/>
          <w:bCs/>
          <w:sz w:val="24"/>
          <w:highlight w:val="none"/>
          <w:lang w:eastAsia="zh-CN"/>
        </w:rPr>
        <w:t>金额</w:t>
      </w:r>
      <w:r>
        <w:rPr>
          <w:rFonts w:hint="eastAsia" w:ascii="宋体" w:hAnsi="宋体" w:eastAsia="宋体" w:cs="宋体"/>
          <w:b w:val="0"/>
          <w:bCs/>
          <w:sz w:val="24"/>
          <w:highlight w:val="none"/>
        </w:rPr>
        <w:t>人民币</w:t>
      </w:r>
      <w:r>
        <w:rPr>
          <w:rFonts w:hint="eastAsia" w:ascii="宋体" w:hAnsi="宋体" w:cs="宋体"/>
          <w:b w:val="0"/>
          <w:bCs/>
          <w:sz w:val="24"/>
          <w:highlight w:val="none"/>
          <w:lang w:eastAsia="zh-CN"/>
        </w:rPr>
        <w:t>（</w:t>
      </w:r>
      <w:r>
        <w:rPr>
          <w:rFonts w:hint="eastAsia" w:ascii="宋体" w:hAnsi="宋体" w:cs="宋体"/>
          <w:b w:val="0"/>
          <w:bCs/>
          <w:sz w:val="24"/>
          <w:highlight w:val="none"/>
          <w:lang w:val="en-US" w:eastAsia="zh-CN"/>
        </w:rPr>
        <w:t>含税</w:t>
      </w:r>
      <w:r>
        <w:rPr>
          <w:rFonts w:hint="eastAsia" w:ascii="宋体" w:hAnsi="宋体" w:cs="宋体"/>
          <w:b w:val="0"/>
          <w:bCs/>
          <w:sz w:val="24"/>
          <w:highlight w:val="none"/>
          <w:lang w:eastAsia="zh-CN"/>
        </w:rPr>
        <w:t>）</w:t>
      </w:r>
      <w:r>
        <w:rPr>
          <w:rFonts w:hint="eastAsia" w:ascii="宋体" w:hAnsi="宋体" w:eastAsia="宋体" w:cs="宋体"/>
          <w:b w:val="0"/>
          <w:bCs/>
          <w:sz w:val="24"/>
          <w:highlight w:val="none"/>
          <w:u w:val="none"/>
        </w:rPr>
        <w:t>大写</w:t>
      </w:r>
      <w:r>
        <w:rPr>
          <w:rFonts w:hint="eastAsia" w:ascii="宋体" w:hAnsi="宋体" w:eastAsia="宋体" w:cs="宋体"/>
          <w:b w:val="0"/>
          <w:bCs/>
          <w:sz w:val="24"/>
          <w:highlight w:val="none"/>
          <w:u w:val="none"/>
          <w:lang w:eastAsia="zh-CN"/>
        </w:rPr>
        <w:t>：</w:t>
      </w:r>
      <w:r>
        <w:rPr>
          <w:rFonts w:hint="eastAsia" w:ascii="宋体" w:hAnsi="宋体" w:cs="宋体"/>
          <w:b w:val="0"/>
          <w:bCs/>
          <w:sz w:val="24"/>
          <w:highlight w:val="none"/>
          <w:u w:val="single"/>
          <w:lang w:val="en-US" w:eastAsia="zh-CN"/>
        </w:rPr>
        <w:t xml:space="preserve">            </w:t>
      </w:r>
      <w:r>
        <w:rPr>
          <w:rFonts w:hint="eastAsia" w:ascii="宋体" w:hAnsi="宋体" w:cs="宋体"/>
          <w:b w:val="0"/>
          <w:bCs/>
          <w:sz w:val="24"/>
          <w:highlight w:val="none"/>
          <w:u w:val="single"/>
          <w:lang w:eastAsia="zh-CN"/>
        </w:rPr>
        <w:t>元</w:t>
      </w:r>
      <w:r>
        <w:rPr>
          <w:rFonts w:hint="eastAsia" w:ascii="宋体" w:hAnsi="宋体" w:cs="宋体"/>
          <w:b w:val="0"/>
          <w:bCs/>
          <w:sz w:val="24"/>
          <w:highlight w:val="none"/>
          <w:u w:val="single"/>
          <w:lang w:val="en-US" w:eastAsia="zh-CN"/>
        </w:rPr>
        <w:t>整</w:t>
      </w:r>
      <w:r>
        <w:rPr>
          <w:rFonts w:hint="eastAsia" w:ascii="宋体" w:hAnsi="宋体" w:eastAsia="宋体" w:cs="宋体"/>
          <w:b w:val="0"/>
          <w:bCs/>
          <w:color w:val="auto"/>
          <w:sz w:val="24"/>
          <w:highlight w:val="none"/>
          <w:u w:val="none"/>
          <w:lang w:eastAsia="zh-CN"/>
        </w:rPr>
        <w:t>，小写：</w:t>
      </w:r>
      <w:r>
        <w:rPr>
          <w:rFonts w:hint="eastAsia" w:ascii="宋体" w:hAnsi="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none"/>
          <w:lang w:val="en-US" w:eastAsia="zh-CN"/>
        </w:rPr>
        <w:t>元</w:t>
      </w:r>
    </w:p>
    <w:p w14:paraId="2385A673">
      <w:pPr>
        <w:spacing w:line="540" w:lineRule="exact"/>
        <w:ind w:firstLine="482" w:firstLineChars="200"/>
        <w:rPr>
          <w:rFonts w:hint="eastAsia" w:ascii="宋体" w:hAnsi="宋体" w:cs="宋体"/>
          <w:b/>
          <w:color w:val="auto"/>
          <w:sz w:val="24"/>
          <w:highlight w:val="none"/>
          <w:lang w:eastAsia="zh-CN"/>
        </w:rPr>
      </w:pPr>
      <w:r>
        <w:rPr>
          <w:rFonts w:hint="eastAsia" w:ascii="宋体" w:hAnsi="宋体" w:cs="宋体"/>
          <w:b/>
          <w:sz w:val="24"/>
          <w:lang w:val="en-US" w:eastAsia="zh-CN"/>
        </w:rPr>
        <w:t>①滨江区项目</w:t>
      </w:r>
      <w:r>
        <w:rPr>
          <w:rFonts w:hint="eastAsia" w:ascii="宋体" w:hAnsi="宋体" w:eastAsia="宋体" w:cs="宋体"/>
          <w:b/>
          <w:sz w:val="24"/>
          <w:lang w:val="en-US" w:eastAsia="zh-CN"/>
        </w:rPr>
        <w:t>在本合同生效时后</w:t>
      </w:r>
      <w:r>
        <w:rPr>
          <w:rFonts w:hint="eastAsia" w:ascii="宋体" w:hAnsi="宋体" w:cs="宋体"/>
          <w:b/>
          <w:sz w:val="24"/>
          <w:lang w:val="en-US" w:eastAsia="zh-CN"/>
        </w:rPr>
        <w:t>，</w:t>
      </w:r>
      <w:r>
        <w:rPr>
          <w:rFonts w:hint="eastAsia" w:ascii="宋体" w:hAnsi="宋体" w:eastAsia="宋体" w:cs="宋体"/>
          <w:b/>
          <w:sz w:val="24"/>
          <w:lang w:val="en-US" w:eastAsia="zh-CN"/>
        </w:rPr>
        <w:t>现场完成安装调试完成经甲方确认且待甲方向建设单位提交成果报告后</w:t>
      </w:r>
      <w:r>
        <w:rPr>
          <w:rFonts w:hint="eastAsia" w:ascii="宋体" w:hAnsi="宋体" w:eastAsia="宋体" w:cs="宋体"/>
          <w:b/>
          <w:color w:val="auto"/>
          <w:sz w:val="24"/>
          <w:highlight w:val="none"/>
          <w:lang w:val="en-US" w:eastAsia="zh-CN"/>
        </w:rPr>
        <w:t>一个月内向乙方支付</w:t>
      </w:r>
      <w:bookmarkStart w:id="23" w:name="_Hlk77138121"/>
      <w:r>
        <w:rPr>
          <w:rFonts w:hint="eastAsia" w:ascii="宋体" w:hAnsi="宋体" w:cs="宋体"/>
          <w:b/>
          <w:color w:val="auto"/>
          <w:sz w:val="24"/>
          <w:highlight w:val="none"/>
          <w:lang w:val="en-US" w:eastAsia="zh-CN"/>
        </w:rPr>
        <w:t>暂估</w:t>
      </w:r>
      <w:r>
        <w:rPr>
          <w:rFonts w:hint="eastAsia" w:ascii="宋体" w:hAnsi="宋体" w:eastAsia="宋体" w:cs="宋体"/>
          <w:b/>
          <w:color w:val="auto"/>
          <w:sz w:val="24"/>
          <w:highlight w:val="none"/>
          <w:lang w:val="en-US" w:eastAsia="zh-CN"/>
        </w:rPr>
        <w:t>滨江区项目</w:t>
      </w:r>
      <w:r>
        <w:rPr>
          <w:rFonts w:hint="eastAsia" w:ascii="宋体" w:hAnsi="宋体" w:cs="宋体"/>
          <w:b/>
          <w:color w:val="auto"/>
          <w:sz w:val="24"/>
          <w:highlight w:val="none"/>
          <w:lang w:val="en-US" w:eastAsia="zh-CN"/>
        </w:rPr>
        <w:t>合同价的60%，即</w:t>
      </w:r>
      <w:bookmarkEnd w:id="23"/>
      <w:r>
        <w:rPr>
          <w:rFonts w:hint="eastAsia" w:ascii="宋体" w:hAnsi="宋体" w:cs="宋体"/>
          <w:b/>
          <w:color w:val="auto"/>
          <w:sz w:val="24"/>
          <w:highlight w:val="none"/>
          <w:lang w:val="en-US" w:eastAsia="zh-CN"/>
        </w:rPr>
        <w:t>人民币</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bCs w:val="0"/>
          <w:color w:val="auto"/>
          <w:sz w:val="24"/>
          <w:highlight w:val="none"/>
          <w:u w:val="single"/>
          <w:lang w:val="en-US" w:eastAsia="zh-CN"/>
        </w:rPr>
        <w:t xml:space="preserve">     </w:t>
      </w:r>
      <w:r>
        <w:rPr>
          <w:rFonts w:hint="eastAsia" w:ascii="宋体" w:hAnsi="宋体" w:eastAsia="宋体" w:cs="宋体"/>
          <w:b/>
          <w:color w:val="auto"/>
          <w:sz w:val="24"/>
          <w:highlight w:val="none"/>
        </w:rPr>
        <w:t>元</w:t>
      </w:r>
      <w:r>
        <w:rPr>
          <w:rFonts w:hint="eastAsia" w:ascii="宋体" w:hAnsi="宋体" w:cs="宋体"/>
          <w:b/>
          <w:color w:val="auto"/>
          <w:sz w:val="24"/>
          <w:highlight w:val="none"/>
          <w:lang w:eastAsia="zh-CN"/>
        </w:rPr>
        <w:t>；</w:t>
      </w:r>
    </w:p>
    <w:p w14:paraId="00B780A1">
      <w:pPr>
        <w:spacing w:line="540" w:lineRule="exact"/>
        <w:ind w:left="0" w:leftChars="0" w:firstLine="482" w:firstLineChars="200"/>
        <w:rPr>
          <w:rFonts w:hint="default" w:ascii="宋体" w:hAnsi="宋体" w:cs="宋体"/>
          <w:b/>
          <w:color w:val="auto"/>
          <w:sz w:val="24"/>
          <w:highlight w:val="none"/>
          <w:lang w:val="en-US" w:eastAsia="zh-CN"/>
        </w:rPr>
      </w:pPr>
      <w:r>
        <w:rPr>
          <w:rFonts w:hint="eastAsia" w:ascii="宋体" w:hAnsi="宋体" w:cs="宋体"/>
          <w:b/>
          <w:sz w:val="24"/>
          <w:lang w:val="en-US" w:eastAsia="zh-CN"/>
        </w:rPr>
        <w:t>②余杭区项目</w:t>
      </w:r>
      <w:r>
        <w:rPr>
          <w:rFonts w:hint="eastAsia" w:ascii="宋体" w:hAnsi="宋体" w:eastAsia="宋体" w:cs="宋体"/>
          <w:b/>
          <w:sz w:val="24"/>
          <w:lang w:val="en-US" w:eastAsia="zh-CN"/>
        </w:rPr>
        <w:t>在本合同生效时后</w:t>
      </w:r>
      <w:r>
        <w:rPr>
          <w:rFonts w:hint="eastAsia" w:ascii="宋体" w:hAnsi="宋体" w:cs="宋体"/>
          <w:b/>
          <w:sz w:val="24"/>
          <w:lang w:val="en-US" w:eastAsia="zh-CN"/>
        </w:rPr>
        <w:t>，</w:t>
      </w:r>
      <w:r>
        <w:rPr>
          <w:rFonts w:hint="eastAsia" w:ascii="宋体" w:hAnsi="宋体" w:eastAsia="宋体" w:cs="宋体"/>
          <w:b/>
          <w:sz w:val="24"/>
          <w:lang w:val="en-US" w:eastAsia="zh-CN"/>
        </w:rPr>
        <w:t>现场完成安装调试完成经甲方确认且待甲方向建设单位提交成果报告后</w:t>
      </w:r>
      <w:r>
        <w:rPr>
          <w:rFonts w:hint="eastAsia" w:ascii="宋体" w:hAnsi="宋体" w:eastAsia="宋体" w:cs="宋体"/>
          <w:b/>
          <w:color w:val="auto"/>
          <w:sz w:val="24"/>
          <w:highlight w:val="none"/>
          <w:lang w:val="en-US" w:eastAsia="zh-CN"/>
        </w:rPr>
        <w:t>一个月内向乙方支付</w:t>
      </w:r>
      <w:r>
        <w:rPr>
          <w:rFonts w:hint="eastAsia" w:ascii="宋体" w:hAnsi="宋体" w:cs="宋体"/>
          <w:b/>
          <w:color w:val="auto"/>
          <w:sz w:val="24"/>
          <w:highlight w:val="none"/>
          <w:lang w:val="en-US" w:eastAsia="zh-CN"/>
        </w:rPr>
        <w:t>暂估余杭</w:t>
      </w:r>
      <w:r>
        <w:rPr>
          <w:rFonts w:hint="eastAsia" w:ascii="宋体" w:hAnsi="宋体" w:eastAsia="宋体" w:cs="宋体"/>
          <w:b/>
          <w:color w:val="auto"/>
          <w:sz w:val="24"/>
          <w:highlight w:val="none"/>
          <w:lang w:val="en-US" w:eastAsia="zh-CN"/>
        </w:rPr>
        <w:t>区项目</w:t>
      </w:r>
      <w:r>
        <w:rPr>
          <w:rFonts w:hint="eastAsia" w:ascii="宋体" w:hAnsi="宋体" w:cs="宋体"/>
          <w:b/>
          <w:color w:val="auto"/>
          <w:sz w:val="24"/>
          <w:highlight w:val="none"/>
          <w:lang w:val="en-US" w:eastAsia="zh-CN"/>
        </w:rPr>
        <w:t>合同价的60%，即人民币</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bCs w:val="0"/>
          <w:color w:val="auto"/>
          <w:sz w:val="24"/>
          <w:highlight w:val="none"/>
          <w:u w:val="single"/>
          <w:lang w:val="en-US" w:eastAsia="zh-CN"/>
        </w:rPr>
        <w:t xml:space="preserve">     </w:t>
      </w:r>
      <w:r>
        <w:rPr>
          <w:rFonts w:hint="eastAsia" w:ascii="宋体" w:hAnsi="宋体" w:eastAsia="宋体" w:cs="宋体"/>
          <w:b/>
          <w:color w:val="auto"/>
          <w:sz w:val="24"/>
          <w:highlight w:val="none"/>
        </w:rPr>
        <w:t>元</w:t>
      </w:r>
      <w:r>
        <w:rPr>
          <w:rFonts w:hint="eastAsia" w:ascii="宋体" w:hAnsi="宋体" w:cs="宋体"/>
          <w:b/>
          <w:color w:val="auto"/>
          <w:sz w:val="24"/>
          <w:highlight w:val="none"/>
          <w:lang w:eastAsia="zh-CN"/>
        </w:rPr>
        <w:t>；</w:t>
      </w:r>
    </w:p>
    <w:p w14:paraId="020D2CC6">
      <w:pPr>
        <w:spacing w:line="540" w:lineRule="exact"/>
        <w:ind w:firstLine="482" w:firstLineChars="200"/>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③完成滨江区、余杭区所有工作，经甲方确认且待甲方向建设单位提交最终成果报告后，按实际完成工作量进行结算，甲方根据双方确认的书面结算报告支付剩余款项。</w:t>
      </w:r>
    </w:p>
    <w:p w14:paraId="599442BB">
      <w:pPr>
        <w:spacing w:line="540" w:lineRule="exact"/>
        <w:ind w:firstLine="482" w:firstLineChars="200"/>
        <w:rPr>
          <w:rFonts w:hint="default" w:ascii="宋体" w:hAnsi="宋体" w:cs="宋体"/>
          <w:b/>
          <w:color w:val="auto"/>
          <w:sz w:val="24"/>
          <w:highlight w:val="none"/>
          <w:lang w:val="en-US" w:eastAsia="zh-CN"/>
        </w:rPr>
      </w:pPr>
      <w:r>
        <w:rPr>
          <w:rFonts w:hint="default" w:ascii="宋体" w:hAnsi="宋体" w:cs="宋体"/>
          <w:b/>
          <w:color w:val="auto"/>
          <w:sz w:val="24"/>
          <w:highlight w:val="none"/>
          <w:lang w:val="en-US" w:eastAsia="zh-CN"/>
        </w:rPr>
        <w:t>甲方付款前乙方应向甲方提供符合要求的增值税专用发票，否则甲方有权迟延付款。</w:t>
      </w:r>
    </w:p>
    <w:p w14:paraId="3F63E070">
      <w:pPr>
        <w:spacing w:line="540" w:lineRule="exact"/>
        <w:rPr>
          <w:rFonts w:ascii="宋体" w:hAnsi="宋体" w:eastAsia="宋体" w:cs="宋体"/>
          <w:b/>
          <w:bCs/>
          <w:sz w:val="24"/>
        </w:rPr>
      </w:pPr>
      <w:r>
        <w:rPr>
          <w:rFonts w:hint="eastAsia" w:ascii="宋体" w:hAnsi="宋体" w:eastAsia="宋体" w:cs="宋体"/>
          <w:b/>
          <w:bCs/>
          <w:sz w:val="24"/>
        </w:rPr>
        <w:t>三、合同服务期限：</w:t>
      </w:r>
    </w:p>
    <w:p w14:paraId="741CF536">
      <w:pPr>
        <w:pStyle w:val="16"/>
        <w:shd w:val="clear" w:color="auto" w:fill="FEFFFF"/>
        <w:spacing w:before="0" w:beforeAutospacing="0" w:after="0" w:afterAutospacing="0" w:line="540" w:lineRule="exact"/>
        <w:ind w:firstLine="560" w:firstLineChars="200"/>
        <w:rPr>
          <w:rFonts w:hint="default" w:cs="宋体"/>
          <w:color w:val="2C2C2C"/>
          <w:spacing w:val="20"/>
          <w:kern w:val="0"/>
          <w:sz w:val="24"/>
          <w:szCs w:val="24"/>
          <w:highlight w:val="none"/>
          <w:lang w:val="en-US" w:eastAsia="zh-CN" w:bidi="ar-SA"/>
        </w:rPr>
      </w:pPr>
      <w:r>
        <w:rPr>
          <w:rFonts w:hint="eastAsia" w:cs="宋体"/>
          <w:color w:val="2C2C2C"/>
          <w:spacing w:val="20"/>
          <w:kern w:val="0"/>
          <w:sz w:val="24"/>
          <w:szCs w:val="24"/>
          <w:lang w:val="en-US" w:eastAsia="zh-CN" w:bidi="ar-SA"/>
        </w:rPr>
        <w:t>项</w:t>
      </w:r>
      <w:r>
        <w:rPr>
          <w:rFonts w:hint="eastAsia" w:cs="宋体"/>
          <w:color w:val="2C2C2C"/>
          <w:spacing w:val="20"/>
          <w:kern w:val="0"/>
          <w:sz w:val="24"/>
          <w:szCs w:val="24"/>
          <w:highlight w:val="none"/>
          <w:lang w:val="en-US" w:eastAsia="zh-CN" w:bidi="ar-SA"/>
        </w:rPr>
        <w:t>目自2025年</w:t>
      </w:r>
      <w:r>
        <w:rPr>
          <w:rFonts w:hint="eastAsia" w:ascii="Times New Roman" w:hAnsi="Times New Roman"/>
          <w:color w:val="auto"/>
          <w:sz w:val="24"/>
          <w:highlight w:val="none"/>
          <w:lang w:val="en-US" w:eastAsia="zh-CN"/>
        </w:rPr>
        <w:t>6</w:t>
      </w:r>
      <w:r>
        <w:rPr>
          <w:rFonts w:hint="eastAsia" w:cs="宋体"/>
          <w:color w:val="2C2C2C"/>
          <w:spacing w:val="20"/>
          <w:kern w:val="0"/>
          <w:sz w:val="24"/>
          <w:szCs w:val="24"/>
          <w:highlight w:val="none"/>
          <w:lang w:val="en-US" w:eastAsia="zh-CN" w:bidi="ar-SA"/>
        </w:rPr>
        <w:t>月上旬安排进场，预计滨江区项目工期</w:t>
      </w:r>
      <w:r>
        <w:rPr>
          <w:rFonts w:hint="eastAsia" w:ascii="Times New Roman" w:hAnsi="Times New Roman"/>
          <w:color w:val="auto"/>
          <w:sz w:val="24"/>
          <w:highlight w:val="none"/>
          <w:lang w:val="en-US" w:eastAsia="zh-CN"/>
        </w:rPr>
        <w:t xml:space="preserve"> 12 </w:t>
      </w:r>
      <w:r>
        <w:rPr>
          <w:rFonts w:hint="eastAsia" w:cs="宋体"/>
          <w:color w:val="2C2C2C"/>
          <w:spacing w:val="20"/>
          <w:kern w:val="0"/>
          <w:sz w:val="24"/>
          <w:szCs w:val="24"/>
          <w:highlight w:val="none"/>
          <w:lang w:val="en-US" w:eastAsia="zh-CN" w:bidi="ar-SA"/>
        </w:rPr>
        <w:t>个月，预估余杭区项目工期6个月具体以项目进度及甲方要求为准。</w:t>
      </w:r>
    </w:p>
    <w:p w14:paraId="38B72CDF">
      <w:pPr>
        <w:pStyle w:val="16"/>
        <w:shd w:val="clear" w:color="auto" w:fill="FEFFFF"/>
        <w:spacing w:before="0" w:beforeAutospacing="0" w:after="0" w:afterAutospacing="0" w:line="540" w:lineRule="exact"/>
        <w:rPr>
          <w:rFonts w:ascii="宋体" w:hAnsi="宋体" w:eastAsia="宋体" w:cs="宋体"/>
          <w:color w:val="2C2C2C"/>
          <w:highlight w:val="none"/>
        </w:rPr>
      </w:pPr>
      <w:r>
        <w:rPr>
          <w:rFonts w:hint="eastAsia" w:ascii="宋体" w:hAnsi="宋体" w:eastAsia="宋体" w:cs="宋体"/>
          <w:b/>
          <w:bCs/>
          <w:color w:val="2C2C2C"/>
          <w:spacing w:val="20"/>
          <w:highlight w:val="none"/>
        </w:rPr>
        <w:t>四、服务内容、方式及要求</w:t>
      </w:r>
    </w:p>
    <w:p w14:paraId="46AF8473">
      <w:pPr>
        <w:pStyle w:val="16"/>
        <w:shd w:val="clear" w:color="auto" w:fill="FEFFFF"/>
        <w:spacing w:before="0" w:beforeAutospacing="0" w:after="0" w:afterAutospacing="0" w:line="540" w:lineRule="exact"/>
        <w:ind w:firstLine="440"/>
        <w:rPr>
          <w:rFonts w:ascii="宋体" w:hAnsi="宋体" w:eastAsia="宋体" w:cs="宋体"/>
          <w:color w:val="2C2C2C"/>
        </w:rPr>
      </w:pPr>
      <w:r>
        <w:rPr>
          <w:rFonts w:hint="eastAsia" w:cs="宋体"/>
          <w:color w:val="2C2C2C"/>
          <w:spacing w:val="20"/>
          <w:lang w:val="en-US" w:eastAsia="zh-CN"/>
        </w:rPr>
        <w:t>1、</w:t>
      </w:r>
      <w:r>
        <w:rPr>
          <w:rFonts w:hint="eastAsia" w:ascii="宋体" w:hAnsi="宋体" w:eastAsia="宋体" w:cs="宋体"/>
          <w:color w:val="2C2C2C"/>
          <w:spacing w:val="20"/>
        </w:rPr>
        <w:t>乙方提供符合甲方需求的设备并满足属地监管部门要求，同时为乙方提供使用设备配套服务，具体的服务内容如下：</w:t>
      </w:r>
    </w:p>
    <w:p w14:paraId="55E2C48E">
      <w:pPr>
        <w:pStyle w:val="16"/>
        <w:shd w:val="clear" w:color="auto" w:fill="FEFFFF"/>
        <w:spacing w:before="0" w:beforeAutospacing="0" w:after="0" w:afterAutospacing="0" w:line="540" w:lineRule="exact"/>
        <w:ind w:firstLine="440"/>
        <w:rPr>
          <w:rFonts w:ascii="宋体" w:hAnsi="宋体" w:eastAsia="宋体" w:cs="宋体"/>
          <w:color w:val="2C2C2C"/>
        </w:rPr>
      </w:pPr>
      <w:r>
        <w:rPr>
          <w:rFonts w:hint="eastAsia" w:ascii="宋体" w:hAnsi="宋体" w:eastAsia="宋体" w:cs="宋体"/>
          <w:color w:val="2C2C2C"/>
          <w:spacing w:val="20"/>
        </w:rPr>
        <w:t>(1)乙方在开机前应对设备的使用方法</w:t>
      </w:r>
      <w:r>
        <w:rPr>
          <w:rFonts w:hint="eastAsia" w:cs="宋体"/>
          <w:color w:val="2C2C2C"/>
          <w:spacing w:val="20"/>
          <w:lang w:val="en-US" w:eastAsia="zh-CN"/>
        </w:rPr>
        <w:t>向甲方相关人员作技术交底</w:t>
      </w:r>
      <w:r>
        <w:rPr>
          <w:rFonts w:hint="eastAsia" w:ascii="宋体" w:hAnsi="宋体" w:eastAsia="宋体" w:cs="宋体"/>
          <w:color w:val="2C2C2C"/>
          <w:spacing w:val="20"/>
        </w:rPr>
        <w:t>，并提供该设备的技术保障服务。</w:t>
      </w:r>
    </w:p>
    <w:p w14:paraId="27D69E38">
      <w:pPr>
        <w:pStyle w:val="16"/>
        <w:shd w:val="clear" w:color="auto" w:fill="FEFFFF"/>
        <w:spacing w:before="0" w:beforeAutospacing="0" w:after="0" w:afterAutospacing="0" w:line="540" w:lineRule="exact"/>
        <w:ind w:firstLine="440"/>
        <w:rPr>
          <w:rFonts w:ascii="宋体" w:hAnsi="宋体" w:eastAsia="宋体" w:cs="宋体"/>
          <w:color w:val="2C2C2C"/>
        </w:rPr>
      </w:pPr>
      <w:bookmarkStart w:id="24" w:name="OLE_LINK1"/>
      <w:r>
        <w:rPr>
          <w:rFonts w:hint="eastAsia" w:ascii="宋体" w:hAnsi="宋体" w:eastAsia="宋体" w:cs="宋体"/>
          <w:color w:val="2C2C2C"/>
          <w:spacing w:val="20"/>
        </w:rPr>
        <w:t>(2)</w:t>
      </w:r>
      <w:bookmarkEnd w:id="24"/>
      <w:r>
        <w:rPr>
          <w:rFonts w:hint="eastAsia" w:ascii="宋体" w:hAnsi="宋体" w:eastAsia="宋体" w:cs="宋体"/>
          <w:color w:val="2C2C2C"/>
          <w:spacing w:val="20"/>
        </w:rPr>
        <w:t>服务内容为：</w:t>
      </w:r>
    </w:p>
    <w:p w14:paraId="10FFA376">
      <w:pPr>
        <w:pStyle w:val="16"/>
        <w:shd w:val="clear" w:color="auto" w:fill="FEFFFF"/>
        <w:spacing w:before="0" w:beforeAutospacing="0" w:after="0" w:afterAutospacing="0" w:line="540" w:lineRule="exact"/>
        <w:ind w:firstLine="440"/>
        <w:rPr>
          <w:rFonts w:ascii="宋体" w:hAnsi="宋体" w:eastAsia="宋体" w:cs="宋体"/>
          <w:color w:val="2C2C2C"/>
          <w:spacing w:val="20"/>
        </w:rPr>
      </w:pPr>
      <w:r>
        <w:rPr>
          <w:rFonts w:hint="eastAsia" w:ascii="宋体" w:hAnsi="宋体" w:eastAsia="宋体" w:cs="宋体"/>
          <w:color w:val="2C2C2C"/>
          <w:spacing w:val="20"/>
        </w:rPr>
        <w:t>a.讲解该设备的使用方法。b.说明该设备的使用性能。c.讲授有关在使用过程中需要调整的相关内容</w:t>
      </w:r>
      <w:bookmarkStart w:id="25" w:name="_Hlk77231125"/>
      <w:r>
        <w:rPr>
          <w:rFonts w:hint="eastAsia" w:ascii="宋体" w:hAnsi="宋体" w:eastAsia="宋体" w:cs="宋体"/>
          <w:color w:val="2C2C2C"/>
          <w:spacing w:val="20"/>
        </w:rPr>
        <w:t>。</w:t>
      </w:r>
      <w:bookmarkEnd w:id="25"/>
    </w:p>
    <w:p w14:paraId="62056393">
      <w:pPr>
        <w:pStyle w:val="16"/>
        <w:shd w:val="clear" w:color="auto" w:fill="FEFFFF"/>
        <w:spacing w:before="0" w:beforeAutospacing="0" w:after="0" w:afterAutospacing="0" w:line="540" w:lineRule="exact"/>
        <w:ind w:firstLine="440"/>
        <w:rPr>
          <w:rFonts w:hint="eastAsia" w:ascii="宋体" w:hAnsi="宋体" w:eastAsia="宋体" w:cs="宋体"/>
          <w:color w:val="2C2C2C"/>
          <w:spacing w:val="20"/>
        </w:rPr>
      </w:pPr>
      <w:r>
        <w:rPr>
          <w:rFonts w:hint="eastAsia" w:ascii="宋体" w:hAnsi="宋体" w:eastAsia="宋体" w:cs="宋体"/>
          <w:color w:val="2C2C2C"/>
          <w:spacing w:val="20"/>
        </w:rPr>
        <w:t>(3)乙方只负责本项目</w:t>
      </w:r>
      <w:bookmarkStart w:id="26" w:name="_Hlk77231238"/>
      <w:r>
        <w:rPr>
          <w:rFonts w:hint="eastAsia" w:ascii="宋体" w:hAnsi="宋体" w:eastAsia="宋体" w:cs="宋体"/>
          <w:color w:val="2C2C2C"/>
          <w:spacing w:val="20"/>
        </w:rPr>
        <w:t>安全</w:t>
      </w:r>
      <w:bookmarkEnd w:id="26"/>
      <w:r>
        <w:rPr>
          <w:rFonts w:hint="eastAsia" w:ascii="宋体" w:hAnsi="宋体" w:eastAsia="宋体" w:cs="宋体"/>
          <w:color w:val="2C2C2C"/>
          <w:spacing w:val="20"/>
        </w:rPr>
        <w:t>提供</w:t>
      </w:r>
      <w:bookmarkStart w:id="27" w:name="_Hlk77231225"/>
      <w:r>
        <w:rPr>
          <w:rFonts w:hint="eastAsia" w:ascii="宋体" w:hAnsi="宋体" w:eastAsia="宋体" w:cs="宋体"/>
          <w:color w:val="2C2C2C"/>
          <w:spacing w:val="20"/>
        </w:rPr>
        <w:t>预警</w:t>
      </w:r>
      <w:bookmarkEnd w:id="27"/>
      <w:r>
        <w:rPr>
          <w:rFonts w:hint="eastAsia" w:ascii="宋体" w:hAnsi="宋体" w:eastAsia="宋体" w:cs="宋体"/>
          <w:color w:val="2C2C2C"/>
          <w:spacing w:val="20"/>
        </w:rPr>
        <w:t>推送、信息采集</w:t>
      </w:r>
      <w:bookmarkStart w:id="28" w:name="_Hlk77231115"/>
      <w:r>
        <w:rPr>
          <w:rFonts w:hint="eastAsia" w:ascii="宋体" w:hAnsi="宋体" w:eastAsia="宋体" w:cs="宋体"/>
          <w:color w:val="2C2C2C"/>
          <w:spacing w:val="20"/>
        </w:rPr>
        <w:t>、</w:t>
      </w:r>
      <w:bookmarkEnd w:id="28"/>
      <w:r>
        <w:rPr>
          <w:rFonts w:hint="eastAsia" w:ascii="宋体" w:hAnsi="宋体" w:eastAsia="宋体" w:cs="宋体"/>
          <w:color w:val="2C2C2C"/>
          <w:spacing w:val="20"/>
        </w:rPr>
        <w:t>数据报表、数据接口对接。</w:t>
      </w:r>
    </w:p>
    <w:p w14:paraId="23078517">
      <w:pPr>
        <w:pStyle w:val="16"/>
        <w:shd w:val="clear" w:color="auto" w:fill="FEFFFF"/>
        <w:spacing w:before="0" w:beforeAutospacing="0" w:after="0" w:afterAutospacing="0" w:line="540" w:lineRule="exact"/>
        <w:ind w:firstLine="440"/>
        <w:rPr>
          <w:rFonts w:hint="default" w:eastAsia="宋体"/>
          <w:color w:val="2C2C2C"/>
          <w:spacing w:val="20"/>
          <w:lang w:val="en-US" w:eastAsia="zh-CN"/>
        </w:rPr>
      </w:pPr>
      <w:r>
        <w:rPr>
          <w:rFonts w:hint="eastAsia"/>
          <w:color w:val="2C2C2C"/>
          <w:spacing w:val="20"/>
          <w:lang w:val="en-US" w:eastAsia="zh-CN"/>
        </w:rPr>
        <w:t>2.服务要求</w:t>
      </w:r>
    </w:p>
    <w:p w14:paraId="1D6F0D9F">
      <w:pPr>
        <w:pStyle w:val="16"/>
        <w:shd w:val="clear" w:color="auto" w:fill="FEFFFF"/>
        <w:spacing w:before="0" w:beforeAutospacing="0" w:after="0" w:afterAutospacing="0" w:line="540" w:lineRule="exact"/>
        <w:ind w:firstLine="440"/>
        <w:rPr>
          <w:rFonts w:hint="eastAsia"/>
          <w:color w:val="2C2C2C"/>
          <w:spacing w:val="20"/>
          <w:lang w:val="en-US" w:eastAsia="zh-CN"/>
        </w:rPr>
      </w:pPr>
      <w:r>
        <w:rPr>
          <w:rFonts w:hint="eastAsia"/>
          <w:color w:val="2C2C2C"/>
          <w:spacing w:val="20"/>
          <w:lang w:val="en-US" w:eastAsia="zh-CN"/>
        </w:rPr>
        <w:t>（1）自动化监测设备：固定式测斜仪自动化监测设备、地下水位自动化监测设备、支撑轴力自动化监测设备，能进行自动化数据采集与处理并根据项目要求分别接入滨江区及余杭区自动化监测平台。</w:t>
      </w:r>
    </w:p>
    <w:p w14:paraId="2C86FAC8">
      <w:pPr>
        <w:pStyle w:val="16"/>
        <w:shd w:val="clear" w:color="auto" w:fill="FEFFFF"/>
        <w:spacing w:before="0" w:beforeAutospacing="0" w:after="0" w:afterAutospacing="0" w:line="540" w:lineRule="exact"/>
        <w:ind w:firstLine="440"/>
        <w:rPr>
          <w:rFonts w:hint="eastAsia"/>
          <w:color w:val="2C2C2C"/>
          <w:spacing w:val="20"/>
          <w:lang w:val="en-US" w:eastAsia="zh-CN"/>
        </w:rPr>
      </w:pPr>
      <w:r>
        <w:rPr>
          <w:rFonts w:hint="eastAsia"/>
          <w:color w:val="2C2C2C"/>
          <w:spacing w:val="20"/>
          <w:lang w:val="en-US" w:eastAsia="zh-CN"/>
        </w:rPr>
        <w:t>（2）自带供电系统，满足户外环境使用要求。</w:t>
      </w:r>
    </w:p>
    <w:p w14:paraId="11D4DF9C">
      <w:pPr>
        <w:pStyle w:val="16"/>
        <w:shd w:val="clear" w:color="auto" w:fill="FEFFFF"/>
        <w:spacing w:before="0" w:beforeAutospacing="0" w:after="0" w:afterAutospacing="0" w:line="540" w:lineRule="exact"/>
        <w:ind w:firstLine="440"/>
        <w:rPr>
          <w:rFonts w:hint="eastAsia"/>
          <w:color w:val="2C2C2C"/>
          <w:spacing w:val="20"/>
          <w:lang w:val="en-US" w:eastAsia="zh-CN"/>
        </w:rPr>
      </w:pPr>
      <w:r>
        <w:rPr>
          <w:rFonts w:hint="eastAsia"/>
          <w:color w:val="2C2C2C"/>
          <w:spacing w:val="20"/>
          <w:lang w:val="en-US" w:eastAsia="zh-CN"/>
        </w:rPr>
        <w:t>（3）其他要求：要求供应商开展上门技术培训不得低于2次，项目现场指导不得低于1次/月，当设备出现故障或离线时，应于24小时内修复。</w:t>
      </w:r>
    </w:p>
    <w:p w14:paraId="78227A2F">
      <w:pPr>
        <w:shd w:val="clear" w:color="auto" w:fill="FEFFFF"/>
        <w:adjustRightInd w:val="0"/>
        <w:snapToGrid w:val="0"/>
        <w:spacing w:before="0" w:beforeAutospacing="0" w:after="0" w:afterAutospacing="0" w:line="440" w:lineRule="exact"/>
        <w:ind w:firstLine="480" w:firstLineChars="200"/>
        <w:rPr>
          <w:rFonts w:hint="eastAsia"/>
          <w:color w:val="2C2C2C"/>
          <w:spacing w:val="20"/>
          <w:lang w:val="en-US" w:eastAsia="zh-CN"/>
        </w:rPr>
      </w:pPr>
      <w:r>
        <w:rPr>
          <w:rFonts w:hint="eastAsia" w:ascii="宋体" w:hAnsi="宋体" w:eastAsia="宋体" w:cs="宋体"/>
          <w:color w:val="000000" w:themeColor="text1"/>
          <w:kern w:val="0"/>
          <w:sz w:val="24"/>
          <w:lang w:val="en-US" w:eastAsia="zh-CN"/>
          <w14:textFill>
            <w14:solidFill>
              <w14:schemeClr w14:val="tx1"/>
            </w14:solidFill>
          </w14:textFill>
        </w:rPr>
        <w:t>（4）租赁期限：预估</w:t>
      </w:r>
      <w:r>
        <w:rPr>
          <w:rFonts w:hint="eastAsia" w:ascii="宋体" w:hAnsi="宋体" w:cs="宋体"/>
          <w:color w:val="000000" w:themeColor="text1"/>
          <w:kern w:val="0"/>
          <w:sz w:val="24"/>
          <w:lang w:val="en-US" w:eastAsia="zh-CN"/>
          <w14:textFill>
            <w14:solidFill>
              <w14:schemeClr w14:val="tx1"/>
            </w14:solidFill>
          </w14:textFill>
        </w:rPr>
        <w:t>滨江区项目</w:t>
      </w:r>
      <w:r>
        <w:rPr>
          <w:rFonts w:hint="eastAsia" w:ascii="宋体" w:hAnsi="宋体" w:eastAsia="宋体" w:cs="宋体"/>
          <w:color w:val="000000" w:themeColor="text1"/>
          <w:kern w:val="0"/>
          <w:sz w:val="24"/>
          <w:lang w:val="en-US" w:eastAsia="zh-CN"/>
          <w14:textFill>
            <w14:solidFill>
              <w14:schemeClr w14:val="tx1"/>
            </w14:solidFill>
          </w14:textFill>
        </w:rPr>
        <w:t>租赁期为</w:t>
      </w:r>
      <w:r>
        <w:rPr>
          <w:rFonts w:hint="eastAsia" w:ascii="宋体" w:hAnsi="宋体" w:cs="宋体"/>
          <w:color w:val="000000" w:themeColor="text1"/>
          <w:kern w:val="0"/>
          <w:sz w:val="24"/>
          <w:lang w:val="en-US" w:eastAsia="zh-CN"/>
          <w14:textFill>
            <w14:solidFill>
              <w14:schemeClr w14:val="tx1"/>
            </w14:solidFill>
          </w14:textFill>
        </w:rPr>
        <w:t>12</w:t>
      </w:r>
      <w:r>
        <w:rPr>
          <w:rFonts w:hint="eastAsia" w:ascii="宋体" w:hAnsi="宋体" w:eastAsia="宋体" w:cs="宋体"/>
          <w:color w:val="000000" w:themeColor="text1"/>
          <w:kern w:val="0"/>
          <w:sz w:val="24"/>
          <w:lang w:val="en-US" w:eastAsia="zh-CN"/>
          <w14:textFill>
            <w14:solidFill>
              <w14:schemeClr w14:val="tx1"/>
            </w14:solidFill>
          </w14:textFill>
        </w:rPr>
        <w:t>个月，</w:t>
      </w:r>
      <w:r>
        <w:rPr>
          <w:rFonts w:hint="eastAsia" w:ascii="宋体" w:hAnsi="宋体" w:cs="宋体"/>
          <w:color w:val="000000" w:themeColor="text1"/>
          <w:kern w:val="0"/>
          <w:sz w:val="24"/>
          <w:lang w:val="en-US" w:eastAsia="zh-CN"/>
          <w14:textFill>
            <w14:solidFill>
              <w14:schemeClr w14:val="tx1"/>
            </w14:solidFill>
          </w14:textFill>
        </w:rPr>
        <w:t>预估余杭区项目租赁期为6个月，</w:t>
      </w:r>
      <w:r>
        <w:rPr>
          <w:rFonts w:hint="eastAsia" w:ascii="宋体" w:hAnsi="宋体" w:eastAsia="宋体" w:cs="宋体"/>
          <w:color w:val="000000" w:themeColor="text1"/>
          <w:kern w:val="0"/>
          <w:sz w:val="24"/>
          <w:lang w:val="en-US" w:eastAsia="zh-CN"/>
          <w14:textFill>
            <w14:solidFill>
              <w14:schemeClr w14:val="tx1"/>
            </w14:solidFill>
          </w14:textFill>
        </w:rPr>
        <w:t>后期不论工期延长或缩短，均按投标报价单价结合监测点位数量进行结算。</w:t>
      </w:r>
    </w:p>
    <w:p w14:paraId="0DD43A42">
      <w:pPr>
        <w:pStyle w:val="16"/>
        <w:shd w:val="clear" w:color="auto" w:fill="FEFFFF"/>
        <w:spacing w:before="0" w:beforeAutospacing="0" w:after="0" w:afterAutospacing="0" w:line="540" w:lineRule="exact"/>
        <w:ind w:firstLine="440"/>
        <w:rPr>
          <w:rFonts w:hint="eastAsia"/>
          <w:color w:val="2C2C2C"/>
          <w:spacing w:val="20"/>
          <w:lang w:val="en-US" w:eastAsia="zh-CN"/>
        </w:rPr>
      </w:pPr>
      <w:r>
        <w:rPr>
          <w:rFonts w:hint="eastAsia"/>
          <w:color w:val="2C2C2C"/>
          <w:spacing w:val="20"/>
          <w:lang w:val="en-US" w:eastAsia="zh-CN"/>
        </w:rPr>
        <w:t>（5）技术参数要求：</w:t>
      </w:r>
    </w:p>
    <w:tbl>
      <w:tblPr>
        <w:tblStyle w:val="1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5"/>
        <w:gridCol w:w="1215"/>
        <w:gridCol w:w="3430"/>
        <w:gridCol w:w="3430"/>
      </w:tblGrid>
      <w:tr w14:paraId="319B9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1FA3D5F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序号</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5BED849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监测类型</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29E2EFA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技术要求</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768FA10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参数要求</w:t>
            </w:r>
          </w:p>
        </w:tc>
      </w:tr>
      <w:tr w14:paraId="6068F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76D74E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4DDF31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深层土体</w:t>
            </w:r>
            <w:r>
              <w:rPr>
                <w:rFonts w:hint="eastAsia" w:ascii="宋体" w:hAnsi="宋体" w:cs="宋体"/>
                <w:i w:val="0"/>
                <w:iCs w:val="0"/>
                <w:color w:val="auto"/>
                <w:kern w:val="0"/>
                <w:sz w:val="20"/>
                <w:szCs w:val="20"/>
                <w:highlight w:val="none"/>
                <w:u w:val="none"/>
                <w:lang w:val="en-US" w:eastAsia="zh-CN" w:bidi="ar"/>
              </w:rPr>
              <w:t>水平</w:t>
            </w:r>
            <w:r>
              <w:rPr>
                <w:rFonts w:hint="eastAsia" w:ascii="宋体" w:hAnsi="宋体" w:eastAsia="宋体" w:cs="宋体"/>
                <w:i w:val="0"/>
                <w:iCs w:val="0"/>
                <w:color w:val="auto"/>
                <w:kern w:val="0"/>
                <w:sz w:val="20"/>
                <w:szCs w:val="20"/>
                <w:highlight w:val="none"/>
                <w:u w:val="none"/>
                <w:lang w:val="en-US" w:eastAsia="zh-CN" w:bidi="ar"/>
              </w:rPr>
              <w:t>位移监测</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1EE4AC57">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采用</w:t>
            </w:r>
            <w:r>
              <w:rPr>
                <w:rFonts w:hint="eastAsia" w:ascii="宋体" w:hAnsi="宋体" w:cs="宋体"/>
                <w:i w:val="0"/>
                <w:iCs w:val="0"/>
                <w:color w:val="auto"/>
                <w:kern w:val="0"/>
                <w:sz w:val="20"/>
                <w:szCs w:val="20"/>
                <w:highlight w:val="none"/>
                <w:u w:val="none"/>
                <w:lang w:val="en-US" w:eastAsia="zh-CN" w:bidi="ar"/>
              </w:rPr>
              <w:t>固定式测斜仪</w:t>
            </w:r>
            <w:r>
              <w:rPr>
                <w:rFonts w:hint="eastAsia" w:ascii="宋体" w:hAnsi="宋体" w:eastAsia="宋体" w:cs="宋体"/>
                <w:i w:val="0"/>
                <w:iCs w:val="0"/>
                <w:color w:val="auto"/>
                <w:kern w:val="0"/>
                <w:sz w:val="20"/>
                <w:szCs w:val="20"/>
                <w:highlight w:val="none"/>
                <w:u w:val="none"/>
                <w:lang w:val="en-US" w:eastAsia="zh-CN" w:bidi="ar"/>
              </w:rPr>
              <w:t>自动化监测，完成设备安装、调试及日常运营维护，数据上传及预报警</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750ECBC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最大测量深度：不小于30米</w:t>
            </w:r>
          </w:p>
          <w:p w14:paraId="345241C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量程角度：±</w:t>
            </w:r>
            <w:r>
              <w:rPr>
                <w:rFonts w:hint="eastAsia" w:ascii="宋体" w:hAnsi="宋体" w:cs="宋体"/>
                <w:i w:val="0"/>
                <w:iCs w:val="0"/>
                <w:color w:val="auto"/>
                <w:kern w:val="0"/>
                <w:sz w:val="20"/>
                <w:szCs w:val="20"/>
                <w:highlight w:val="none"/>
                <w:u w:val="none"/>
                <w:lang w:val="en-US" w:eastAsia="zh-CN" w:bidi="ar"/>
              </w:rPr>
              <w:t>15</w:t>
            </w:r>
            <w:r>
              <w:rPr>
                <w:rFonts w:hint="eastAsia" w:ascii="宋体" w:hAnsi="宋体" w:eastAsia="宋体" w:cs="宋体"/>
                <w:i w:val="0"/>
                <w:iCs w:val="0"/>
                <w:color w:val="auto"/>
                <w:kern w:val="0"/>
                <w:sz w:val="20"/>
                <w:szCs w:val="20"/>
                <w:highlight w:val="none"/>
                <w:u w:val="none"/>
                <w:lang w:val="en-US" w:eastAsia="zh-CN" w:bidi="ar"/>
              </w:rPr>
              <w:t>°</w:t>
            </w:r>
          </w:p>
          <w:p w14:paraId="2581A1F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0.002°</w:t>
            </w:r>
          </w:p>
          <w:p w14:paraId="5BEAC786">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系统综合精度：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0.</w:t>
            </w:r>
            <w:r>
              <w:rPr>
                <w:rFonts w:hint="eastAsia" w:ascii="宋体" w:hAnsi="宋体" w:cs="宋体"/>
                <w:i w:val="0"/>
                <w:iCs w:val="0"/>
                <w:color w:val="auto"/>
                <w:kern w:val="0"/>
                <w:sz w:val="20"/>
                <w:szCs w:val="20"/>
                <w:highlight w:val="none"/>
                <w:u w:val="none"/>
                <w:lang w:val="en-US" w:eastAsia="zh-CN" w:bidi="ar"/>
              </w:rPr>
              <w:t>25</w:t>
            </w:r>
            <w:r>
              <w:rPr>
                <w:rFonts w:hint="eastAsia" w:ascii="宋体" w:hAnsi="宋体" w:eastAsia="宋体" w:cs="宋体"/>
                <w:i w:val="0"/>
                <w:iCs w:val="0"/>
                <w:color w:val="auto"/>
                <w:kern w:val="0"/>
                <w:sz w:val="20"/>
                <w:szCs w:val="20"/>
                <w:highlight w:val="none"/>
                <w:u w:val="none"/>
                <w:lang w:val="en-US" w:eastAsia="zh-CN" w:bidi="ar"/>
              </w:rPr>
              <w:t>mm</w:t>
            </w:r>
            <w:r>
              <w:rPr>
                <w:rFonts w:hint="eastAsia" w:ascii="宋体" w:hAnsi="宋体" w:cs="宋体"/>
                <w:i w:val="0"/>
                <w:iCs w:val="0"/>
                <w:color w:val="auto"/>
                <w:kern w:val="0"/>
                <w:sz w:val="20"/>
                <w:szCs w:val="20"/>
                <w:highlight w:val="none"/>
                <w:u w:val="none"/>
                <w:lang w:val="en-US" w:eastAsia="zh-CN" w:bidi="ar"/>
              </w:rPr>
              <w:t>/m</w:t>
            </w:r>
          </w:p>
        </w:tc>
      </w:tr>
      <w:tr w14:paraId="28019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3CFAF9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2B608FBA">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地下水位监测</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6BCE94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w:t>
            </w:r>
            <w:r>
              <w:rPr>
                <w:rFonts w:hint="eastAsia" w:ascii="宋体" w:hAnsi="宋体" w:cs="宋体"/>
                <w:i w:val="0"/>
                <w:iCs w:val="0"/>
                <w:color w:val="auto"/>
                <w:kern w:val="0"/>
                <w:sz w:val="20"/>
                <w:szCs w:val="20"/>
                <w:highlight w:val="none"/>
                <w:u w:val="none"/>
                <w:lang w:val="en-US" w:eastAsia="zh-CN" w:bidi="ar"/>
              </w:rPr>
              <w:t>水位</w:t>
            </w:r>
            <w:r>
              <w:rPr>
                <w:rFonts w:hint="eastAsia" w:ascii="宋体" w:hAnsi="宋体" w:eastAsia="宋体" w:cs="宋体"/>
                <w:i w:val="0"/>
                <w:iCs w:val="0"/>
                <w:color w:val="auto"/>
                <w:kern w:val="0"/>
                <w:sz w:val="20"/>
                <w:szCs w:val="20"/>
                <w:highlight w:val="none"/>
                <w:u w:val="none"/>
                <w:lang w:val="en-US" w:eastAsia="zh-CN" w:bidi="ar"/>
              </w:rPr>
              <w:t>自动化监测，完成设备安装、调试及日常运营维护，数据上传及预报警</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0F5F4C6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最大测量深度：不小于30米</w:t>
            </w:r>
          </w:p>
          <w:p w14:paraId="3B0CFBF0">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精度：</w:t>
            </w:r>
            <w:r>
              <w:rPr>
                <w:rFonts w:hint="eastAsia" w:ascii="宋体" w:hAnsi="宋体" w:cs="宋体"/>
                <w:i w:val="0"/>
                <w:iCs w:val="0"/>
                <w:color w:val="auto"/>
                <w:kern w:val="0"/>
                <w:sz w:val="20"/>
                <w:szCs w:val="20"/>
                <w:highlight w:val="none"/>
                <w:u w:val="none"/>
                <w:lang w:val="en-US" w:eastAsia="zh-CN" w:bidi="ar"/>
              </w:rPr>
              <w:t>≤0.2%F.S</w:t>
            </w:r>
          </w:p>
        </w:tc>
      </w:tr>
      <w:tr w14:paraId="26C99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12223F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78FA06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支撑轴力</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5431C0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w:t>
            </w:r>
            <w:r>
              <w:rPr>
                <w:rFonts w:hint="eastAsia" w:ascii="宋体" w:hAnsi="宋体" w:cs="宋体"/>
                <w:i w:val="0"/>
                <w:iCs w:val="0"/>
                <w:color w:val="auto"/>
                <w:kern w:val="0"/>
                <w:sz w:val="20"/>
                <w:szCs w:val="20"/>
                <w:highlight w:val="none"/>
                <w:u w:val="none"/>
                <w:lang w:val="en-US" w:eastAsia="zh-CN" w:bidi="ar"/>
              </w:rPr>
              <w:t>振弦式</w:t>
            </w:r>
            <w:r>
              <w:rPr>
                <w:rFonts w:hint="eastAsia" w:ascii="宋体" w:hAnsi="宋体" w:eastAsia="宋体" w:cs="宋体"/>
                <w:i w:val="0"/>
                <w:iCs w:val="0"/>
                <w:color w:val="auto"/>
                <w:kern w:val="0"/>
                <w:sz w:val="20"/>
                <w:szCs w:val="20"/>
                <w:highlight w:val="none"/>
                <w:u w:val="none"/>
                <w:lang w:val="en-US" w:eastAsia="zh-CN" w:bidi="ar"/>
              </w:rPr>
              <w:t>自动化监测，完成设备安装、调试及日常运营维护，数据上传及预报警</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7E32C07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能适合工程使用环境，具有很好的防尘和防潮能力，能保证本系统正常工作和不影响本工程其它设备的正常工作。能适应温度－25℃～＋50℃和湿度≤95%RH环境条件。</w:t>
            </w:r>
          </w:p>
        </w:tc>
      </w:tr>
    </w:tbl>
    <w:p w14:paraId="1323610D">
      <w:pPr>
        <w:pStyle w:val="16"/>
        <w:shd w:val="clear" w:color="auto" w:fill="FEFFFF"/>
        <w:spacing w:before="0" w:beforeAutospacing="0" w:after="0" w:afterAutospacing="0" w:line="540" w:lineRule="exact"/>
        <w:ind w:firstLine="440"/>
        <w:rPr>
          <w:rFonts w:hint="eastAsia" w:ascii="宋体" w:hAnsi="宋体" w:eastAsia="宋体" w:cs="宋体"/>
          <w:color w:val="2C2C2C"/>
          <w:spacing w:val="20"/>
        </w:rPr>
      </w:pPr>
      <w:r>
        <w:rPr>
          <w:rFonts w:hint="eastAsia"/>
          <w:color w:val="2C2C2C"/>
          <w:spacing w:val="20"/>
        </w:rPr>
        <w:t>注：应运用基坑智慧监测技术进行自动化监测，记录和存储相关数据，通过基坑智慧监测系统或平台将相关数据自动同步到项目部使用端口。</w:t>
      </w:r>
    </w:p>
    <w:p w14:paraId="4EBBE845">
      <w:pPr>
        <w:pStyle w:val="16"/>
        <w:shd w:val="clear" w:color="auto" w:fill="FEFFFF"/>
        <w:spacing w:before="0" w:beforeAutospacing="0" w:after="0" w:afterAutospacing="0" w:line="540" w:lineRule="exact"/>
        <w:rPr>
          <w:rFonts w:ascii="宋体" w:hAnsi="宋体" w:eastAsia="宋体" w:cs="宋体"/>
          <w:b/>
          <w:color w:val="2C2C2C"/>
        </w:rPr>
      </w:pPr>
      <w:r>
        <w:rPr>
          <w:rFonts w:hint="eastAsia" w:ascii="宋体" w:hAnsi="宋体" w:eastAsia="宋体" w:cs="宋体"/>
          <w:b/>
          <w:color w:val="2C2C2C"/>
          <w:spacing w:val="20"/>
        </w:rPr>
        <w:t>五、甲方职责</w:t>
      </w:r>
    </w:p>
    <w:p w14:paraId="7EF4BFD5">
      <w:pPr>
        <w:pStyle w:val="16"/>
        <w:shd w:val="clear" w:color="auto" w:fill="FEFFFF"/>
        <w:spacing w:before="0" w:beforeAutospacing="0" w:after="0" w:afterAutospacing="0" w:line="540" w:lineRule="exact"/>
        <w:ind w:firstLine="440"/>
        <w:rPr>
          <w:rFonts w:ascii="宋体" w:hAnsi="宋体" w:eastAsia="宋体" w:cs="宋体"/>
          <w:color w:val="2C2C2C"/>
        </w:rPr>
      </w:pPr>
      <w:r>
        <w:rPr>
          <w:rFonts w:hint="eastAsia" w:ascii="宋体" w:hAnsi="宋体" w:eastAsia="宋体" w:cs="宋体"/>
          <w:color w:val="2C2C2C"/>
          <w:spacing w:val="20"/>
        </w:rPr>
        <w:t>(</w:t>
      </w:r>
      <w:r>
        <w:rPr>
          <w:rFonts w:hint="eastAsia" w:cs="宋体"/>
          <w:color w:val="2C2C2C"/>
          <w:spacing w:val="20"/>
          <w:lang w:val="en-US" w:eastAsia="zh-CN"/>
        </w:rPr>
        <w:t>1</w:t>
      </w:r>
      <w:r>
        <w:rPr>
          <w:rFonts w:hint="eastAsia" w:ascii="宋体" w:hAnsi="宋体" w:eastAsia="宋体" w:cs="宋体"/>
          <w:color w:val="2C2C2C"/>
          <w:spacing w:val="20"/>
        </w:rPr>
        <w:t>)自甲方提取乙方设备之时起，乙方设备即在甲方控制范围之内，甲方对乙方设备的安全负有保护义务。对于因甲方原因引起的设备毁损灭失由甲方负责，如无法修复则按市场价及设备折旧情况赔偿，因自然灾害意外原因造成的设备毁损灭失，甲方不承担责任。</w:t>
      </w:r>
    </w:p>
    <w:p w14:paraId="4B047691">
      <w:pPr>
        <w:pStyle w:val="16"/>
        <w:shd w:val="clear" w:color="auto" w:fill="FEFFFF"/>
        <w:spacing w:before="0" w:beforeAutospacing="0" w:after="0" w:afterAutospacing="0" w:line="540" w:lineRule="exact"/>
        <w:ind w:firstLine="440"/>
        <w:rPr>
          <w:rFonts w:ascii="宋体" w:hAnsi="宋体" w:eastAsia="宋体" w:cs="宋体"/>
          <w:color w:val="2C2C2C"/>
        </w:rPr>
      </w:pPr>
      <w:r>
        <w:rPr>
          <w:rFonts w:hint="eastAsia" w:ascii="宋体" w:hAnsi="宋体" w:eastAsia="宋体" w:cs="宋体"/>
          <w:color w:val="2C2C2C"/>
          <w:spacing w:val="20"/>
        </w:rPr>
        <w:t>(</w:t>
      </w:r>
      <w:r>
        <w:rPr>
          <w:rFonts w:hint="eastAsia" w:cs="宋体"/>
          <w:color w:val="2C2C2C"/>
          <w:spacing w:val="20"/>
          <w:lang w:val="en-US" w:eastAsia="zh-CN"/>
        </w:rPr>
        <w:t>2</w:t>
      </w:r>
      <w:r>
        <w:rPr>
          <w:rFonts w:hint="eastAsia" w:ascii="宋体" w:hAnsi="宋体" w:eastAsia="宋体" w:cs="宋体"/>
          <w:color w:val="2C2C2C"/>
          <w:spacing w:val="20"/>
        </w:rPr>
        <w:t>)在本合同期间，甲方享有乙方设备及相关物品只在本项目上使用权，但</w:t>
      </w:r>
      <w:r>
        <w:rPr>
          <w:rFonts w:hint="eastAsia" w:ascii="宋体" w:hAnsi="宋体" w:eastAsia="宋体" w:cs="宋体"/>
          <w:color w:val="000000"/>
          <w:spacing w:val="20"/>
        </w:rPr>
        <w:t>不得将其转让、转租、销售、</w:t>
      </w:r>
      <w:r>
        <w:rPr>
          <w:rFonts w:hint="eastAsia" w:ascii="宋体" w:hAnsi="宋体" w:eastAsia="宋体" w:cs="宋体"/>
          <w:color w:val="2C2C2C"/>
          <w:spacing w:val="20"/>
        </w:rPr>
        <w:t>寄卖、抵押</w:t>
      </w:r>
      <w:bookmarkStart w:id="29" w:name="_Hlk77138912"/>
      <w:r>
        <w:rPr>
          <w:rFonts w:hint="eastAsia" w:ascii="宋体" w:hAnsi="宋体" w:eastAsia="宋体" w:cs="宋体"/>
          <w:color w:val="2C2C2C"/>
          <w:spacing w:val="20"/>
        </w:rPr>
        <w:t>、</w:t>
      </w:r>
      <w:bookmarkEnd w:id="29"/>
      <w:r>
        <w:rPr>
          <w:rFonts w:hint="eastAsia" w:ascii="宋体" w:hAnsi="宋体" w:eastAsia="宋体" w:cs="宋体"/>
          <w:color w:val="2C2C2C"/>
          <w:spacing w:val="20"/>
        </w:rPr>
        <w:t>出借、拆移、拆封。</w:t>
      </w:r>
    </w:p>
    <w:p w14:paraId="32AF7E1A">
      <w:pPr>
        <w:spacing w:line="540" w:lineRule="exact"/>
        <w:rPr>
          <w:rFonts w:ascii="宋体" w:hAnsi="宋体" w:eastAsia="宋体" w:cs="宋体"/>
          <w:b/>
          <w:bCs/>
          <w:sz w:val="24"/>
        </w:rPr>
      </w:pPr>
      <w:r>
        <w:rPr>
          <w:rFonts w:hint="eastAsia" w:ascii="宋体" w:hAnsi="宋体" w:eastAsia="宋体" w:cs="宋体"/>
          <w:b/>
          <w:sz w:val="24"/>
        </w:rPr>
        <w:t>六、</w:t>
      </w:r>
      <w:r>
        <w:rPr>
          <w:rFonts w:hint="eastAsia" w:ascii="宋体" w:hAnsi="宋体" w:eastAsia="宋体" w:cs="宋体"/>
          <w:b/>
          <w:bCs/>
          <w:sz w:val="24"/>
        </w:rPr>
        <w:t>乙方职责：</w:t>
      </w:r>
    </w:p>
    <w:p w14:paraId="569B67E3">
      <w:pPr>
        <w:pStyle w:val="16"/>
        <w:shd w:val="clear" w:color="auto" w:fill="FEFFFF"/>
        <w:spacing w:before="0" w:beforeAutospacing="0" w:after="0" w:afterAutospacing="0" w:line="540" w:lineRule="exact"/>
        <w:ind w:firstLine="440"/>
        <w:rPr>
          <w:rFonts w:ascii="宋体" w:hAnsi="宋体" w:eastAsia="宋体" w:cs="宋体"/>
          <w:color w:val="2C2C2C"/>
        </w:rPr>
      </w:pPr>
      <w:r>
        <w:rPr>
          <w:rFonts w:hint="eastAsia" w:ascii="宋体" w:hAnsi="宋体" w:eastAsia="宋体" w:cs="宋体"/>
          <w:color w:val="2C2C2C"/>
          <w:spacing w:val="20"/>
        </w:rPr>
        <w:t>(1)乙方应在甲方提取</w:t>
      </w:r>
      <w:bookmarkStart w:id="30" w:name="_Hlk77139568"/>
      <w:r>
        <w:rPr>
          <w:rFonts w:hint="eastAsia" w:ascii="宋体" w:hAnsi="宋体" w:eastAsia="宋体" w:cs="宋体"/>
          <w:color w:val="2C2C2C"/>
          <w:spacing w:val="20"/>
        </w:rPr>
        <w:t>设备</w:t>
      </w:r>
      <w:bookmarkEnd w:id="30"/>
      <w:r>
        <w:rPr>
          <w:rFonts w:hint="eastAsia" w:ascii="宋体" w:hAnsi="宋体" w:eastAsia="宋体" w:cs="宋体"/>
          <w:color w:val="2C2C2C"/>
          <w:spacing w:val="20"/>
        </w:rPr>
        <w:t>之前，提前准备好设备，保证甲方所需的工作日。</w:t>
      </w:r>
    </w:p>
    <w:p w14:paraId="0F34FD6F">
      <w:pPr>
        <w:pStyle w:val="16"/>
        <w:shd w:val="clear" w:color="auto" w:fill="FEFFFF"/>
        <w:spacing w:before="0" w:beforeAutospacing="0" w:after="0" w:afterAutospacing="0" w:line="540" w:lineRule="exact"/>
        <w:ind w:firstLine="440"/>
        <w:rPr>
          <w:rFonts w:ascii="宋体" w:hAnsi="宋体" w:eastAsia="宋体" w:cs="宋体"/>
          <w:color w:val="2C2C2C"/>
        </w:rPr>
      </w:pPr>
      <w:r>
        <w:rPr>
          <w:rFonts w:hint="eastAsia" w:ascii="宋体" w:hAnsi="宋体" w:eastAsia="宋体" w:cs="宋体"/>
          <w:color w:val="2C2C2C"/>
          <w:spacing w:val="20"/>
        </w:rPr>
        <w:t>(2)在运行和工作期间，凡参与此过程的乙方人员应服从领导，努力完成好本职工作。</w:t>
      </w:r>
    </w:p>
    <w:p w14:paraId="7BFACB09">
      <w:pPr>
        <w:pStyle w:val="16"/>
        <w:shd w:val="clear" w:color="auto" w:fill="FEFFFF"/>
        <w:spacing w:before="0" w:beforeAutospacing="0" w:after="0" w:afterAutospacing="0" w:line="540" w:lineRule="exact"/>
        <w:ind w:firstLine="440"/>
        <w:rPr>
          <w:rFonts w:ascii="宋体" w:hAnsi="宋体" w:eastAsia="宋体" w:cs="宋体"/>
          <w:color w:val="2C2C2C"/>
          <w:spacing w:val="20"/>
        </w:rPr>
      </w:pPr>
      <w:r>
        <w:rPr>
          <w:rFonts w:hint="eastAsia" w:ascii="宋体" w:hAnsi="宋体" w:eastAsia="宋体" w:cs="宋体"/>
          <w:color w:val="2C2C2C"/>
          <w:spacing w:val="20"/>
        </w:rPr>
        <w:t>(3)</w:t>
      </w:r>
      <w:r>
        <w:rPr>
          <w:rStyle w:val="32"/>
          <w:rFonts w:hint="eastAsia" w:ascii="宋体" w:hAnsi="宋体" w:eastAsia="宋体" w:cs="宋体"/>
          <w:color w:val="2C2C2C"/>
          <w:spacing w:val="20"/>
        </w:rPr>
        <w:t>在合同期内，</w:t>
      </w:r>
      <w:r>
        <w:rPr>
          <w:rFonts w:hint="eastAsia" w:ascii="宋体" w:hAnsi="宋体" w:eastAsia="宋体" w:cs="宋体"/>
          <w:color w:val="2C2C2C"/>
          <w:spacing w:val="20"/>
        </w:rPr>
        <w:t>乙方工作人员的职责、主要是维护设备正常</w:t>
      </w:r>
      <w:r>
        <w:rPr>
          <w:rFonts w:hint="eastAsia" w:cs="宋体"/>
          <w:color w:val="2C2C2C"/>
          <w:spacing w:val="20"/>
          <w:lang w:val="en-US" w:eastAsia="zh-CN"/>
        </w:rPr>
        <w:t>运</w:t>
      </w:r>
      <w:r>
        <w:rPr>
          <w:rFonts w:hint="eastAsia" w:ascii="宋体" w:hAnsi="宋体" w:eastAsia="宋体" w:cs="宋体"/>
          <w:color w:val="2C2C2C"/>
          <w:spacing w:val="20"/>
        </w:rPr>
        <w:t>行，并协助甲方解决相关技术问题。在运行现场，运行设备异常的，乙方人员应及时处理保护</w:t>
      </w:r>
      <w:bookmarkStart w:id="31" w:name="_Hlk77231339"/>
      <w:r>
        <w:rPr>
          <w:rFonts w:hint="eastAsia" w:ascii="宋体" w:hAnsi="宋体" w:eastAsia="宋体" w:cs="宋体"/>
          <w:color w:val="2C2C2C"/>
          <w:spacing w:val="20"/>
        </w:rPr>
        <w:t>设备的安全。</w:t>
      </w:r>
    </w:p>
    <w:p w14:paraId="156A26E3">
      <w:pPr>
        <w:pStyle w:val="16"/>
        <w:shd w:val="clear" w:color="auto" w:fill="FEFFFF"/>
        <w:spacing w:before="0" w:beforeAutospacing="0" w:after="0" w:afterAutospacing="0" w:line="540" w:lineRule="exact"/>
        <w:ind w:firstLine="440"/>
        <w:rPr>
          <w:rFonts w:hint="eastAsia" w:ascii="宋体" w:hAnsi="宋体" w:eastAsia="宋体" w:cs="宋体"/>
          <w:color w:val="2C2C2C"/>
          <w:spacing w:val="20"/>
        </w:rPr>
      </w:pPr>
      <w:r>
        <w:rPr>
          <w:rFonts w:hint="eastAsia" w:ascii="宋体" w:hAnsi="宋体" w:eastAsia="宋体" w:cs="宋体"/>
          <w:color w:val="2C2C2C"/>
          <w:spacing w:val="20"/>
        </w:rPr>
        <w:t>(4)</w:t>
      </w:r>
      <w:bookmarkEnd w:id="31"/>
      <w:r>
        <w:rPr>
          <w:rFonts w:hint="eastAsia" w:ascii="宋体" w:hAnsi="宋体" w:eastAsia="宋体" w:cs="宋体"/>
          <w:color w:val="2C2C2C"/>
          <w:spacing w:val="20"/>
        </w:rPr>
        <w:t>如乙方能力范围受限，甲方同意乙方从第三方单位出具满足当地主管部门的报告。</w:t>
      </w:r>
    </w:p>
    <w:p w14:paraId="205C68CD">
      <w:pPr>
        <w:pStyle w:val="16"/>
        <w:shd w:val="clear" w:color="auto" w:fill="FEFFFF"/>
        <w:spacing w:before="0" w:beforeAutospacing="0" w:after="0" w:afterAutospacing="0" w:line="540" w:lineRule="exact"/>
        <w:ind w:firstLine="440"/>
        <w:rPr>
          <w:rFonts w:hint="eastAsia" w:ascii="宋体" w:hAnsi="宋体" w:eastAsia="宋体" w:cs="宋体"/>
          <w:color w:val="2C2C2C"/>
          <w:spacing w:val="20"/>
        </w:rPr>
      </w:pPr>
      <w:r>
        <w:rPr>
          <w:rFonts w:hint="eastAsia" w:ascii="宋体" w:hAnsi="宋体" w:eastAsia="宋体" w:cs="宋体"/>
          <w:color w:val="2C2C2C"/>
          <w:spacing w:val="20"/>
        </w:rPr>
        <w:t>(</w:t>
      </w:r>
      <w:r>
        <w:rPr>
          <w:rFonts w:hint="eastAsia" w:ascii="宋体" w:hAnsi="宋体" w:eastAsia="宋体" w:cs="宋体"/>
          <w:color w:val="2C2C2C"/>
          <w:spacing w:val="20"/>
          <w:lang w:val="en-US" w:eastAsia="zh-CN"/>
        </w:rPr>
        <w:t>5</w:t>
      </w:r>
      <w:r>
        <w:rPr>
          <w:rFonts w:hint="eastAsia" w:ascii="宋体" w:hAnsi="宋体" w:eastAsia="宋体" w:cs="宋体"/>
          <w:color w:val="2C2C2C"/>
          <w:spacing w:val="20"/>
        </w:rPr>
        <w:t>)乙方负责设备维修，并应在设备故障的【</w:t>
      </w:r>
      <w:r>
        <w:rPr>
          <w:rFonts w:hint="eastAsia" w:cs="宋体"/>
          <w:color w:val="2C2C2C"/>
          <w:spacing w:val="20"/>
          <w:lang w:val="en-US" w:eastAsia="zh-CN"/>
        </w:rPr>
        <w:t>24</w:t>
      </w:r>
      <w:r>
        <w:rPr>
          <w:rFonts w:hint="eastAsia" w:ascii="宋体" w:hAnsi="宋体" w:eastAsia="宋体" w:cs="宋体"/>
          <w:color w:val="2C2C2C"/>
          <w:spacing w:val="20"/>
        </w:rPr>
        <w:t>】小时内完成维修或提供替代器材或物品。对于因甲方原因引起的设备损坏，甲方应向乙方承担维修费用。</w:t>
      </w:r>
    </w:p>
    <w:p w14:paraId="56BB6F73">
      <w:pPr>
        <w:pStyle w:val="16"/>
        <w:shd w:val="clear" w:color="auto" w:fill="FEFFFF"/>
        <w:spacing w:before="0" w:beforeAutospacing="0" w:after="0" w:afterAutospacing="0" w:line="540" w:lineRule="exact"/>
        <w:ind w:firstLine="440"/>
        <w:rPr>
          <w:rFonts w:hint="eastAsia" w:ascii="宋体" w:hAnsi="宋体" w:eastAsia="宋体" w:cs="宋体"/>
          <w:color w:val="2C2C2C"/>
          <w:spacing w:val="20"/>
        </w:rPr>
      </w:pPr>
      <w:r>
        <w:rPr>
          <w:rFonts w:hint="eastAsia" w:ascii="宋体" w:hAnsi="宋体" w:eastAsia="宋体" w:cs="宋体"/>
          <w:b/>
          <w:bCs/>
          <w:color w:val="2C2C2C"/>
          <w:spacing w:val="20"/>
        </w:rPr>
        <w:t>七、违约</w:t>
      </w:r>
    </w:p>
    <w:p w14:paraId="434B47E7">
      <w:pPr>
        <w:pStyle w:val="16"/>
        <w:shd w:val="clear" w:color="auto" w:fill="FEFFFF"/>
        <w:spacing w:before="0" w:beforeAutospacing="0" w:after="0" w:afterAutospacing="0" w:line="540" w:lineRule="exact"/>
        <w:ind w:firstLine="440"/>
        <w:rPr>
          <w:rFonts w:ascii="宋体" w:hAnsi="宋体" w:eastAsia="宋体" w:cs="宋体"/>
          <w:color w:val="2C2C2C"/>
          <w:spacing w:val="20"/>
        </w:rPr>
      </w:pPr>
      <w:r>
        <w:rPr>
          <w:rFonts w:hint="eastAsia" w:ascii="宋体" w:hAnsi="宋体" w:eastAsia="宋体" w:cs="宋体"/>
          <w:color w:val="2C2C2C"/>
          <w:spacing w:val="20"/>
        </w:rPr>
        <w:t>合同任一方违反合同约定，按《中华人民共和国</w:t>
      </w:r>
      <w:r>
        <w:rPr>
          <w:rFonts w:hint="eastAsia" w:ascii="宋体" w:hAnsi="宋体" w:eastAsia="宋体" w:cs="宋体"/>
          <w:color w:val="2C2C2C"/>
          <w:spacing w:val="20"/>
          <w:lang w:eastAsia="zh-CN"/>
        </w:rPr>
        <w:t>民法典</w:t>
      </w:r>
      <w:r>
        <w:rPr>
          <w:rFonts w:hint="eastAsia" w:ascii="宋体" w:hAnsi="宋体" w:eastAsia="宋体" w:cs="宋体"/>
          <w:color w:val="2C2C2C"/>
          <w:spacing w:val="20"/>
        </w:rPr>
        <w:t>》的规定承担违约责任。</w:t>
      </w:r>
    </w:p>
    <w:p w14:paraId="085B3152">
      <w:pPr>
        <w:pStyle w:val="16"/>
        <w:shd w:val="clear" w:color="auto" w:fill="FEFFFF"/>
        <w:spacing w:before="0" w:beforeAutospacing="0" w:after="0" w:afterAutospacing="0" w:line="540" w:lineRule="exact"/>
        <w:ind w:left="0" w:leftChars="0" w:firstLine="420" w:firstLineChars="150"/>
        <w:rPr>
          <w:rFonts w:ascii="宋体" w:hAnsi="宋体" w:eastAsia="宋体" w:cs="宋体"/>
          <w:color w:val="2C2C2C"/>
          <w:spacing w:val="20"/>
          <w:highlight w:val="none"/>
        </w:rPr>
      </w:pPr>
      <w:bookmarkStart w:id="32" w:name="OLE_LINK2"/>
      <w:r>
        <w:rPr>
          <w:rFonts w:hint="eastAsia" w:ascii="宋体" w:hAnsi="宋体" w:eastAsia="宋体" w:cs="宋体"/>
          <w:color w:val="2C2C2C"/>
          <w:spacing w:val="20"/>
        </w:rPr>
        <w:t>(</w:t>
      </w:r>
      <w:r>
        <w:rPr>
          <w:rFonts w:hint="eastAsia" w:cs="宋体"/>
          <w:color w:val="2C2C2C"/>
          <w:spacing w:val="20"/>
          <w:lang w:val="en-US" w:eastAsia="zh-CN"/>
        </w:rPr>
        <w:t>1</w:t>
      </w:r>
      <w:r>
        <w:rPr>
          <w:rFonts w:hint="eastAsia" w:ascii="宋体" w:hAnsi="宋体" w:eastAsia="宋体" w:cs="宋体"/>
          <w:color w:val="2C2C2C"/>
          <w:spacing w:val="20"/>
        </w:rPr>
        <w:t>)对于因甲方故意或重大过失引起</w:t>
      </w:r>
      <w:bookmarkEnd w:id="32"/>
      <w:r>
        <w:rPr>
          <w:rFonts w:hint="eastAsia" w:ascii="宋体" w:hAnsi="宋体" w:eastAsia="宋体" w:cs="宋体"/>
          <w:color w:val="2C2C2C"/>
          <w:spacing w:val="20"/>
        </w:rPr>
        <w:t>的</w:t>
      </w:r>
      <w:bookmarkStart w:id="33" w:name="OLE_LINK3"/>
      <w:r>
        <w:rPr>
          <w:rFonts w:hint="eastAsia" w:ascii="宋体" w:hAnsi="宋体" w:eastAsia="宋体" w:cs="宋体"/>
          <w:color w:val="2C2C2C"/>
          <w:spacing w:val="20"/>
        </w:rPr>
        <w:t>设备</w:t>
      </w:r>
      <w:bookmarkEnd w:id="33"/>
      <w:r>
        <w:rPr>
          <w:rFonts w:hint="eastAsia" w:ascii="宋体" w:hAnsi="宋体" w:eastAsia="宋体" w:cs="宋体"/>
          <w:color w:val="2C2C2C"/>
          <w:spacing w:val="20"/>
          <w:highlight w:val="none"/>
        </w:rPr>
        <w:t>毁损灭失，</w:t>
      </w:r>
      <w:bookmarkStart w:id="34" w:name="OLE_LINK4"/>
      <w:r>
        <w:rPr>
          <w:rFonts w:hint="eastAsia" w:ascii="宋体" w:hAnsi="宋体" w:eastAsia="宋体" w:cs="宋体"/>
          <w:color w:val="2C2C2C"/>
          <w:spacing w:val="20"/>
          <w:highlight w:val="none"/>
        </w:rPr>
        <w:t>甲方按市场价及设备折旧情况赔偿</w:t>
      </w:r>
      <w:r>
        <w:rPr>
          <w:rFonts w:hint="eastAsia" w:cs="宋体"/>
          <w:color w:val="2C2C2C"/>
          <w:spacing w:val="20"/>
          <w:highlight w:val="none"/>
          <w:lang w:val="en-US" w:eastAsia="zh-CN"/>
        </w:rPr>
        <w:t>乙方</w:t>
      </w:r>
      <w:r>
        <w:rPr>
          <w:rFonts w:hint="eastAsia" w:ascii="宋体" w:hAnsi="宋体" w:eastAsia="宋体" w:cs="宋体"/>
          <w:color w:val="2C2C2C"/>
          <w:spacing w:val="20"/>
          <w:highlight w:val="none"/>
        </w:rPr>
        <w:t>。</w:t>
      </w:r>
      <w:bookmarkEnd w:id="34"/>
    </w:p>
    <w:p w14:paraId="24D55B15">
      <w:pPr>
        <w:pStyle w:val="16"/>
        <w:shd w:val="clear" w:color="auto" w:fill="FEFFFF"/>
        <w:spacing w:before="0" w:beforeAutospacing="0" w:after="0" w:afterAutospacing="0" w:line="540" w:lineRule="exact"/>
        <w:ind w:left="0" w:leftChars="0" w:firstLine="420" w:firstLineChars="150"/>
        <w:rPr>
          <w:rFonts w:hint="eastAsia" w:ascii="宋体" w:hAnsi="宋体" w:eastAsia="宋体" w:cs="宋体"/>
          <w:color w:val="2C2C2C"/>
          <w:spacing w:val="20"/>
          <w:highlight w:val="none"/>
        </w:rPr>
      </w:pPr>
      <w:r>
        <w:rPr>
          <w:rFonts w:hint="eastAsia" w:ascii="宋体" w:hAnsi="宋体" w:eastAsia="宋体" w:cs="宋体"/>
          <w:color w:val="2C2C2C"/>
          <w:spacing w:val="20"/>
          <w:highlight w:val="none"/>
        </w:rPr>
        <w:t>(2)因乙方迟延维修或不及时提供、未提供替代器材及物品的，每发生一次应承担合同暂定价2%的违约金，乙方免除该期间甲方此设备的使用费并承担由此给甲方带来的风险责任和经济损失（含政府主管部门及其它监管单位给与乙方的罚款）</w:t>
      </w:r>
    </w:p>
    <w:p w14:paraId="775C7228">
      <w:pPr>
        <w:pStyle w:val="16"/>
        <w:shd w:val="clear" w:color="auto" w:fill="FEFFFF"/>
        <w:spacing w:before="0" w:beforeAutospacing="0" w:after="0" w:afterAutospacing="0" w:line="540" w:lineRule="exact"/>
        <w:ind w:left="0" w:leftChars="0" w:firstLine="420" w:firstLineChars="150"/>
        <w:rPr>
          <w:rFonts w:hint="eastAsia" w:ascii="宋体" w:hAnsi="宋体" w:eastAsia="宋体" w:cs="宋体"/>
          <w:color w:val="2C2C2C"/>
          <w:spacing w:val="20"/>
          <w:highlight w:val="none"/>
        </w:rPr>
      </w:pPr>
      <w:r>
        <w:rPr>
          <w:rFonts w:hint="eastAsia" w:ascii="宋体" w:hAnsi="宋体" w:eastAsia="宋体" w:cs="宋体"/>
          <w:color w:val="2C2C2C"/>
          <w:spacing w:val="20"/>
          <w:highlight w:val="none"/>
        </w:rPr>
        <w:t>（3）乙方违反本合同其他约定的，每发生一次，甲方有权视情节轻重主张合同总额1%-5%的违约金。</w:t>
      </w:r>
    </w:p>
    <w:p w14:paraId="3C168B78">
      <w:pPr>
        <w:pStyle w:val="16"/>
        <w:shd w:val="clear" w:color="auto" w:fill="FEFFFF"/>
        <w:spacing w:before="0" w:beforeAutospacing="0" w:after="0" w:afterAutospacing="0" w:line="540" w:lineRule="exact"/>
        <w:ind w:left="0" w:leftChars="0" w:firstLine="420" w:firstLineChars="150"/>
        <w:rPr>
          <w:rFonts w:hint="eastAsia" w:ascii="宋体" w:hAnsi="宋体" w:eastAsia="宋体" w:cs="宋体"/>
          <w:color w:val="2C2C2C"/>
          <w:spacing w:val="20"/>
          <w:highlight w:val="none"/>
        </w:rPr>
      </w:pPr>
      <w:r>
        <w:rPr>
          <w:rFonts w:hint="eastAsia" w:ascii="宋体" w:hAnsi="宋体" w:eastAsia="宋体" w:cs="宋体"/>
          <w:color w:val="2C2C2C"/>
          <w:spacing w:val="20"/>
          <w:highlight w:val="none"/>
        </w:rPr>
        <w:t>（4）发生以下情形之一的，视为乙方严重违约，甲方有权单方解除合同并要求乙方承担合同总额20%的违约金：1）乙方经催告拒不履行合同义务；2）乙方累计违约超过3次或单个违约行为超过10日（或甲方指定的合理期限）未予纠正的；3）乙方私自转让或变相转让本合同相关权利义务的；4）因乙方原因，给甲方造成较大经济损失的；5）无正当理由单方解除合同的；6）违反保密义务的；7）本合同约定甲方有权单方解除或其他乙方严重违约的行为。</w:t>
      </w:r>
    </w:p>
    <w:p w14:paraId="0DB651B3">
      <w:pPr>
        <w:pStyle w:val="16"/>
        <w:shd w:val="clear" w:color="auto" w:fill="FEFFFF"/>
        <w:spacing w:before="0" w:beforeAutospacing="0" w:after="0" w:afterAutospacing="0" w:line="540" w:lineRule="exact"/>
        <w:ind w:left="0" w:leftChars="0" w:firstLine="420" w:firstLineChars="150"/>
        <w:rPr>
          <w:rFonts w:ascii="宋体" w:hAnsi="宋体" w:eastAsia="宋体" w:cs="宋体"/>
          <w:color w:val="2C2C2C"/>
          <w:spacing w:val="20"/>
          <w:highlight w:val="none"/>
        </w:rPr>
      </w:pPr>
      <w:r>
        <w:rPr>
          <w:rFonts w:hint="eastAsia" w:ascii="宋体" w:hAnsi="宋体" w:eastAsia="宋体" w:cs="宋体"/>
          <w:color w:val="2C2C2C"/>
          <w:spacing w:val="20"/>
          <w:highlight w:val="none"/>
        </w:rPr>
        <w:t>本合同约定的违约金不足以弥补甲方损失的，乙方应予以补足。</w:t>
      </w:r>
    </w:p>
    <w:p w14:paraId="55F25A2A">
      <w:pPr>
        <w:spacing w:line="540" w:lineRule="exact"/>
        <w:rPr>
          <w:rFonts w:ascii="宋体" w:hAnsi="宋体" w:eastAsia="宋体" w:cs="宋体"/>
          <w:b/>
          <w:sz w:val="24"/>
          <w:highlight w:val="none"/>
        </w:rPr>
      </w:pPr>
      <w:r>
        <w:rPr>
          <w:rFonts w:hint="eastAsia" w:ascii="宋体" w:hAnsi="宋体" w:eastAsia="宋体" w:cs="宋体"/>
          <w:b/>
          <w:sz w:val="24"/>
          <w:highlight w:val="none"/>
        </w:rPr>
        <w:t>八、其他</w:t>
      </w:r>
    </w:p>
    <w:p w14:paraId="26E25C12">
      <w:pPr>
        <w:pStyle w:val="16"/>
        <w:shd w:val="clear" w:color="auto" w:fill="FEFFFF"/>
        <w:spacing w:before="0" w:beforeAutospacing="0" w:after="0" w:afterAutospacing="0" w:line="540" w:lineRule="exact"/>
        <w:ind w:left="0" w:leftChars="0" w:firstLine="420" w:firstLineChars="150"/>
        <w:jc w:val="left"/>
        <w:rPr>
          <w:rFonts w:hint="eastAsia" w:ascii="宋体" w:hAnsi="宋体" w:eastAsia="宋体" w:cs="宋体"/>
          <w:color w:val="2C2C2C"/>
          <w:spacing w:val="20"/>
          <w:lang w:val="en-US" w:eastAsia="zh-CN"/>
        </w:rPr>
      </w:pPr>
      <w:r>
        <w:rPr>
          <w:rFonts w:hint="eastAsia" w:ascii="宋体" w:hAnsi="宋体" w:eastAsia="宋体" w:cs="宋体"/>
          <w:color w:val="2C2C2C"/>
          <w:spacing w:val="20"/>
          <w:lang w:val="en-US" w:eastAsia="zh-CN"/>
        </w:rPr>
        <w:t>1、知识产权条款：</w:t>
      </w:r>
    </w:p>
    <w:p w14:paraId="52FE76DE">
      <w:pPr>
        <w:pStyle w:val="16"/>
        <w:shd w:val="clear" w:color="auto" w:fill="FEFFFF"/>
        <w:spacing w:before="0" w:beforeAutospacing="0" w:after="0" w:afterAutospacing="0" w:line="540" w:lineRule="exact"/>
        <w:ind w:left="0" w:leftChars="0" w:firstLine="420" w:firstLineChars="150"/>
        <w:rPr>
          <w:rFonts w:ascii="宋体" w:hAnsi="宋体" w:eastAsia="宋体" w:cs="宋体"/>
          <w:color w:val="2C2C2C"/>
          <w:spacing w:val="20"/>
        </w:rPr>
      </w:pPr>
      <w:r>
        <w:rPr>
          <w:rFonts w:hint="eastAsia" w:ascii="宋体" w:hAnsi="宋体" w:eastAsia="宋体" w:cs="宋体"/>
          <w:color w:val="2C2C2C"/>
          <w:spacing w:val="20"/>
        </w:rPr>
        <w:t>（1）甲方应保护乙方提供的成果资料，不得擅自修改、复制提供第三方使用，也不得用于本工程之外的范围。如发生以上情况，乙方有权索赔。</w:t>
      </w:r>
    </w:p>
    <w:p w14:paraId="68D93189">
      <w:pPr>
        <w:pStyle w:val="16"/>
        <w:shd w:val="clear" w:color="auto" w:fill="FEFFFF"/>
        <w:spacing w:before="0" w:beforeAutospacing="0" w:after="0" w:afterAutospacing="0" w:line="540" w:lineRule="exact"/>
        <w:ind w:left="0" w:leftChars="0" w:firstLine="420" w:firstLineChars="150"/>
        <w:rPr>
          <w:rFonts w:ascii="宋体" w:hAnsi="宋体" w:eastAsia="宋体" w:cs="宋体"/>
          <w:color w:val="2C2C2C"/>
          <w:spacing w:val="20"/>
        </w:rPr>
      </w:pPr>
      <w:r>
        <w:rPr>
          <w:rFonts w:hint="eastAsia" w:ascii="宋体" w:hAnsi="宋体" w:eastAsia="宋体" w:cs="宋体"/>
          <w:color w:val="2C2C2C"/>
          <w:spacing w:val="20"/>
        </w:rPr>
        <w:t>（2）乙方应保证为履行本合同所提供的产品或技术（包括其中任何一部分），免于甲方遭受来自第三方在专利、商标、著作权或技术秘密等侵权方面的起诉。若发生侵害第三方权利的情况，由乙方负责与第三方交涉，并承担由此产生的全部法律和经济责任，并对因为该侵权行为给甲方造成的损失承担赔偿责任；</w:t>
      </w:r>
    </w:p>
    <w:p w14:paraId="1E0EAFB3">
      <w:pPr>
        <w:pStyle w:val="16"/>
        <w:shd w:val="clear" w:color="auto" w:fill="FEFFFF"/>
        <w:spacing w:before="0" w:beforeAutospacing="0" w:after="0" w:afterAutospacing="0" w:line="540" w:lineRule="exact"/>
        <w:ind w:left="0" w:leftChars="0" w:firstLine="420" w:firstLineChars="150"/>
        <w:rPr>
          <w:rFonts w:ascii="宋体" w:hAnsi="宋体" w:eastAsia="宋体" w:cs="宋体"/>
          <w:color w:val="2C2C2C"/>
          <w:spacing w:val="20"/>
        </w:rPr>
      </w:pPr>
      <w:r>
        <w:rPr>
          <w:rFonts w:hint="eastAsia" w:ascii="宋体" w:hAnsi="宋体" w:eastAsia="宋体" w:cs="宋体"/>
          <w:color w:val="2C2C2C"/>
          <w:spacing w:val="20"/>
        </w:rPr>
        <w:t>（3）乙方应保证与所提供产品或技术有关的专利、商标、著作权等知识产权属于乙方自身所有或通过合法渠道获取。甲方不对乙方提供的产品或技术相关知识产权是否侵犯他人的权利负责，如因乙方提供产品或技术引起法律纠纷导致甲方受损的，乙方应赔偿损失及承担法律后果。</w:t>
      </w:r>
    </w:p>
    <w:p w14:paraId="59F018B1">
      <w:pPr>
        <w:pStyle w:val="16"/>
        <w:shd w:val="clear" w:color="auto" w:fill="FEFFFF"/>
        <w:spacing w:before="0" w:beforeAutospacing="0" w:after="0" w:afterAutospacing="0" w:line="540" w:lineRule="exact"/>
        <w:ind w:left="0" w:leftChars="0" w:firstLine="420" w:firstLineChars="150"/>
        <w:jc w:val="left"/>
        <w:rPr>
          <w:rFonts w:hint="eastAsia" w:ascii="宋体" w:hAnsi="宋体" w:eastAsia="宋体" w:cs="宋体"/>
          <w:color w:val="2C2C2C"/>
          <w:spacing w:val="20"/>
          <w:lang w:val="en-US" w:eastAsia="zh-CN"/>
        </w:rPr>
      </w:pPr>
      <w:r>
        <w:rPr>
          <w:rFonts w:hint="eastAsia" w:ascii="宋体" w:hAnsi="宋体" w:eastAsia="宋体" w:cs="宋体"/>
          <w:color w:val="2C2C2C"/>
          <w:spacing w:val="20"/>
          <w:lang w:val="en-US" w:eastAsia="zh-CN"/>
        </w:rPr>
        <w:t xml:space="preserve">2、保密条款： </w:t>
      </w:r>
    </w:p>
    <w:p w14:paraId="04736025">
      <w:pPr>
        <w:pStyle w:val="16"/>
        <w:shd w:val="clear" w:color="auto" w:fill="FEFFFF"/>
        <w:spacing w:before="0" w:beforeAutospacing="0" w:after="0" w:afterAutospacing="0" w:line="540" w:lineRule="exact"/>
        <w:ind w:left="0" w:leftChars="0" w:firstLine="420" w:firstLineChars="150"/>
        <w:rPr>
          <w:rFonts w:ascii="宋体" w:hAnsi="宋体" w:eastAsia="宋体" w:cs="宋体"/>
          <w:color w:val="2C2C2C"/>
          <w:spacing w:val="20"/>
        </w:rPr>
      </w:pPr>
      <w:r>
        <w:rPr>
          <w:rFonts w:hint="eastAsia" w:ascii="宋体" w:hAnsi="宋体" w:eastAsia="宋体" w:cs="宋体"/>
          <w:color w:val="2C2C2C"/>
          <w:spacing w:val="20"/>
        </w:rPr>
        <w:t>（1）双方应当对本合同的内容、因履行本合同或在本协合同期间获得的或收到的对方的商务、财务、技术、产品的信息、用户资料或其他标明保密的文件或信息的内容(简称“保密资料”)保守秘密，未经信息披露方书面事先同意，不得向本合同规定以外的任何第三方披露。资料接受方仅为本合同目的向其确有知悉必要的雇员披露对方提供的保密资料，但同时须指示其雇员遵守本条规定的保密及不披露义务。双方应仅为本合同目的而复制和使用保密资料。</w:t>
      </w:r>
    </w:p>
    <w:p w14:paraId="3A5D2ACD">
      <w:pPr>
        <w:pStyle w:val="16"/>
        <w:shd w:val="clear" w:color="auto" w:fill="FEFFFF"/>
        <w:spacing w:before="0" w:beforeAutospacing="0" w:after="0" w:afterAutospacing="0" w:line="540" w:lineRule="exact"/>
        <w:ind w:left="0" w:leftChars="0" w:firstLine="420" w:firstLineChars="150"/>
        <w:rPr>
          <w:rFonts w:ascii="宋体" w:hAnsi="宋体" w:eastAsia="宋体" w:cs="宋体"/>
          <w:color w:val="2C2C2C"/>
          <w:spacing w:val="20"/>
        </w:rPr>
      </w:pPr>
      <w:r>
        <w:rPr>
          <w:rFonts w:hint="eastAsia" w:ascii="宋体" w:hAnsi="宋体" w:eastAsia="宋体" w:cs="宋体"/>
          <w:color w:val="2C2C2C"/>
          <w:spacing w:val="20"/>
        </w:rPr>
        <w:t>（2）除非得到另一方的书面许可，甲乙双方均不得将本合同中的内容及在本合同执行过程中获得的对方的商业信息向任何第三方泄露。</w:t>
      </w:r>
    </w:p>
    <w:p w14:paraId="3119198E">
      <w:pPr>
        <w:pStyle w:val="16"/>
        <w:shd w:val="clear" w:color="auto" w:fill="FEFFFF"/>
        <w:spacing w:before="0" w:beforeAutospacing="0" w:after="0" w:afterAutospacing="0" w:line="540" w:lineRule="exact"/>
        <w:ind w:left="0" w:leftChars="0" w:firstLine="420" w:firstLineChars="150"/>
        <w:rPr>
          <w:rFonts w:ascii="宋体" w:hAnsi="宋体" w:eastAsia="宋体" w:cs="宋体"/>
          <w:color w:val="2C2C2C"/>
          <w:spacing w:val="20"/>
        </w:rPr>
      </w:pPr>
      <w:r>
        <w:rPr>
          <w:rFonts w:hint="eastAsia" w:ascii="宋体" w:hAnsi="宋体" w:eastAsia="宋体" w:cs="宋体"/>
          <w:color w:val="2C2C2C"/>
          <w:spacing w:val="20"/>
        </w:rPr>
        <w:t>（3）本保密义务应在本合同期满、解除或终止后仍然有效。</w:t>
      </w:r>
    </w:p>
    <w:p w14:paraId="5243A596">
      <w:pPr>
        <w:pStyle w:val="16"/>
        <w:shd w:val="clear" w:color="auto" w:fill="FEFFFF"/>
        <w:spacing w:before="0" w:beforeAutospacing="0" w:after="0" w:afterAutospacing="0" w:line="540" w:lineRule="exact"/>
        <w:ind w:left="0" w:leftChars="0" w:firstLine="420" w:firstLineChars="150"/>
        <w:jc w:val="left"/>
        <w:rPr>
          <w:rFonts w:hint="eastAsia" w:cs="宋体"/>
          <w:color w:val="2C2C2C"/>
          <w:spacing w:val="20"/>
          <w:lang w:val="en-US" w:eastAsia="zh-CN"/>
        </w:rPr>
      </w:pPr>
      <w:r>
        <w:rPr>
          <w:rFonts w:hint="eastAsia" w:cs="宋体"/>
          <w:color w:val="2C2C2C"/>
          <w:spacing w:val="20"/>
          <w:lang w:val="en-US" w:eastAsia="zh-CN"/>
        </w:rPr>
        <w:t>3、争议解决</w:t>
      </w:r>
    </w:p>
    <w:p w14:paraId="3D344D80">
      <w:pPr>
        <w:pStyle w:val="16"/>
        <w:shd w:val="clear" w:color="auto" w:fill="FEFFFF"/>
        <w:spacing w:before="0" w:beforeAutospacing="0" w:after="0" w:afterAutospacing="0" w:line="540" w:lineRule="exact"/>
        <w:ind w:left="0" w:leftChars="0" w:firstLine="420" w:firstLineChars="150"/>
        <w:rPr>
          <w:rFonts w:hint="eastAsia" w:cs="宋体"/>
          <w:color w:val="2C2C2C"/>
          <w:spacing w:val="20"/>
          <w:lang w:val="en-US" w:eastAsia="zh-CN"/>
        </w:rPr>
      </w:pPr>
      <w:r>
        <w:rPr>
          <w:rFonts w:hint="eastAsia" w:ascii="宋体" w:hAnsi="宋体" w:eastAsia="宋体" w:cs="宋体"/>
          <w:color w:val="2C2C2C"/>
          <w:spacing w:val="20"/>
        </w:rPr>
        <w:t>未尽事宜，另行协商，如有争议，双方协商解决。</w:t>
      </w:r>
      <w:r>
        <w:rPr>
          <w:rFonts w:hint="eastAsia" w:cs="宋体"/>
          <w:color w:val="2C2C2C"/>
          <w:spacing w:val="20"/>
          <w:lang w:val="en-US" w:eastAsia="zh-CN"/>
        </w:rPr>
        <w:t>争议由甲方所在地人民法院诉讼管辖。违约方应承担守约方为主张权利支出的仲裁费/诉讼费、保全费、保全担保/保险费、鉴定费、律师费、差旅费、公证费等费用。</w:t>
      </w:r>
    </w:p>
    <w:p w14:paraId="1275973E">
      <w:pPr>
        <w:pStyle w:val="16"/>
        <w:shd w:val="clear" w:color="auto" w:fill="FEFFFF"/>
        <w:spacing w:before="0" w:beforeAutospacing="0" w:after="0" w:afterAutospacing="0" w:line="540" w:lineRule="exact"/>
        <w:ind w:left="0" w:leftChars="0" w:firstLine="420" w:firstLineChars="150"/>
        <w:rPr>
          <w:rFonts w:hint="default" w:cs="宋体"/>
          <w:color w:val="2C2C2C"/>
          <w:spacing w:val="20"/>
          <w:lang w:val="en-US" w:eastAsia="zh-CN"/>
        </w:rPr>
      </w:pPr>
      <w:r>
        <w:rPr>
          <w:rFonts w:hint="eastAsia" w:cs="宋体"/>
          <w:color w:val="2C2C2C"/>
          <w:spacing w:val="20"/>
          <w:lang w:val="en-US" w:eastAsia="zh-CN"/>
        </w:rPr>
        <w:t>4、</w:t>
      </w:r>
      <w:r>
        <w:rPr>
          <w:rFonts w:hint="default" w:cs="宋体"/>
          <w:color w:val="2C2C2C"/>
          <w:spacing w:val="20"/>
          <w:lang w:val="en-US" w:eastAsia="zh-CN"/>
        </w:rPr>
        <w:t>双方确认，本合同关于双方联系地址、电话等均系真实有效，并系其接受函件的地址，自愿承担因此发生的全部责任。一方以邮寄方式将书面函件寄往对方联络地址并签收的，视为已经完成通知或函告义务。因一方提供或确认的送达地址不准确、送达地址变更后未及时告知、当事人拒绝签收等原因，导致函件未能实际接收的，以函件退回/拒收之日视为送达日。</w:t>
      </w:r>
    </w:p>
    <w:p w14:paraId="75B0C749">
      <w:pPr>
        <w:pStyle w:val="16"/>
        <w:shd w:val="clear" w:color="auto" w:fill="FEFFFF"/>
        <w:spacing w:before="0" w:beforeAutospacing="0" w:after="0" w:afterAutospacing="0" w:line="540" w:lineRule="exact"/>
        <w:ind w:left="0" w:leftChars="0" w:firstLine="420" w:firstLineChars="150"/>
        <w:rPr>
          <w:rFonts w:ascii="宋体" w:hAnsi="宋体" w:eastAsia="宋体" w:cs="宋体"/>
          <w:bCs/>
        </w:rPr>
      </w:pPr>
      <w:r>
        <w:rPr>
          <w:rFonts w:hint="eastAsia" w:cs="宋体"/>
          <w:color w:val="2C2C2C"/>
          <w:spacing w:val="20"/>
          <w:lang w:val="en-US" w:eastAsia="zh-CN"/>
        </w:rPr>
        <w:t>5、</w:t>
      </w:r>
      <w:r>
        <w:rPr>
          <w:rFonts w:hint="eastAsia" w:ascii="宋体" w:hAnsi="宋体" w:eastAsia="宋体" w:cs="宋体"/>
          <w:color w:val="2C2C2C"/>
          <w:spacing w:val="20"/>
        </w:rPr>
        <w:t>本协议一式</w:t>
      </w:r>
      <w:r>
        <w:rPr>
          <w:rFonts w:hint="eastAsia" w:cs="宋体"/>
          <w:color w:val="2C2C2C"/>
          <w:spacing w:val="20"/>
          <w:lang w:val="en-US" w:eastAsia="zh-CN"/>
        </w:rPr>
        <w:t>伍</w:t>
      </w:r>
      <w:r>
        <w:rPr>
          <w:rFonts w:hint="eastAsia" w:ascii="宋体" w:hAnsi="宋体" w:eastAsia="宋体" w:cs="宋体"/>
          <w:color w:val="2C2C2C"/>
          <w:spacing w:val="20"/>
        </w:rPr>
        <w:t>份，</w:t>
      </w:r>
      <w:r>
        <w:rPr>
          <w:rFonts w:hint="eastAsia" w:cs="宋体"/>
          <w:color w:val="2C2C2C"/>
          <w:spacing w:val="20"/>
          <w:lang w:val="en-US" w:eastAsia="zh-CN"/>
        </w:rPr>
        <w:t>甲方执叁份，乙方</w:t>
      </w:r>
      <w:r>
        <w:rPr>
          <w:rFonts w:hint="eastAsia" w:ascii="宋体" w:hAnsi="宋体" w:eastAsia="宋体" w:cs="宋体"/>
          <w:color w:val="2C2C2C"/>
          <w:spacing w:val="20"/>
        </w:rPr>
        <w:t>执</w:t>
      </w:r>
      <w:r>
        <w:rPr>
          <w:rFonts w:hint="eastAsia" w:cs="宋体"/>
          <w:color w:val="2C2C2C"/>
          <w:spacing w:val="20"/>
          <w:lang w:val="en-US" w:eastAsia="zh-CN"/>
        </w:rPr>
        <w:t>贰</w:t>
      </w:r>
      <w:r>
        <w:rPr>
          <w:rFonts w:hint="eastAsia" w:ascii="宋体" w:hAnsi="宋体" w:eastAsia="宋体" w:cs="宋体"/>
          <w:color w:val="2C2C2C"/>
          <w:spacing w:val="20"/>
        </w:rPr>
        <w:t>份，双方共同签字生效，具有同等法律效力。</w:t>
      </w:r>
    </w:p>
    <w:p w14:paraId="4691046E">
      <w:pPr>
        <w:pStyle w:val="16"/>
        <w:shd w:val="clear" w:color="auto" w:fill="FEFFFF"/>
        <w:spacing w:before="0" w:beforeAutospacing="0" w:after="0" w:afterAutospacing="0" w:line="540" w:lineRule="exact"/>
        <w:rPr>
          <w:rFonts w:hint="eastAsia" w:ascii="宋体" w:hAnsi="宋体" w:eastAsia="宋体" w:cs="宋体"/>
          <w:color w:val="2C2C2C"/>
          <w:spacing w:val="20"/>
        </w:rPr>
      </w:pPr>
      <w:r>
        <w:rPr>
          <w:rFonts w:hint="eastAsia" w:ascii="宋体" w:hAnsi="宋体" w:eastAsia="宋体" w:cs="宋体"/>
          <w:color w:val="2C2C2C"/>
          <w:spacing w:val="20"/>
        </w:rPr>
        <w:t>甲方：（盖章）</w:t>
      </w:r>
      <w:r>
        <w:rPr>
          <w:rFonts w:hint="eastAsia" w:ascii="宋体" w:hAnsi="宋体" w:eastAsia="宋体" w:cs="宋体"/>
          <w:sz w:val="24"/>
          <w:u w:val="none"/>
          <w:lang w:eastAsia="zh-CN"/>
        </w:rPr>
        <w:t>杭州市勘测设计研究院有限公司</w:t>
      </w:r>
      <w:r>
        <w:rPr>
          <w:rFonts w:hint="eastAsia" w:ascii="宋体" w:hAnsi="宋体" w:eastAsia="宋体" w:cs="宋体"/>
          <w:color w:val="2C2C2C"/>
          <w:spacing w:val="20"/>
          <w:u w:val="none"/>
        </w:rPr>
        <w:t xml:space="preserve">  </w:t>
      </w:r>
      <w:r>
        <w:rPr>
          <w:rFonts w:hint="eastAsia" w:ascii="宋体" w:hAnsi="宋体" w:eastAsia="宋体" w:cs="宋体"/>
          <w:color w:val="2C2C2C"/>
          <w:spacing w:val="20"/>
        </w:rPr>
        <w:t xml:space="preserve">      </w:t>
      </w:r>
    </w:p>
    <w:p w14:paraId="25450C24">
      <w:pPr>
        <w:pStyle w:val="16"/>
        <w:shd w:val="clear" w:color="auto" w:fill="FEFFFF"/>
        <w:spacing w:before="0" w:beforeAutospacing="0" w:after="0" w:afterAutospacing="0" w:line="540" w:lineRule="exact"/>
        <w:rPr>
          <w:rFonts w:hint="eastAsia" w:ascii="宋体" w:hAnsi="宋体" w:eastAsia="宋体" w:cs="宋体"/>
          <w:color w:val="2C2C2C"/>
          <w:spacing w:val="20"/>
        </w:rPr>
      </w:pPr>
      <w:r>
        <w:rPr>
          <w:rFonts w:hint="eastAsia" w:ascii="宋体" w:hAnsi="宋体" w:eastAsia="宋体" w:cs="宋体"/>
          <w:color w:val="2C2C2C"/>
          <w:spacing w:val="20"/>
        </w:rPr>
        <w:t xml:space="preserve">授权人：（签字）   </w:t>
      </w:r>
    </w:p>
    <w:p w14:paraId="36DE6693">
      <w:pPr>
        <w:pStyle w:val="16"/>
        <w:shd w:val="clear" w:color="auto" w:fill="FEFFFF"/>
        <w:spacing w:before="0" w:beforeAutospacing="0" w:after="0" w:afterAutospacing="0" w:line="540" w:lineRule="exact"/>
        <w:rPr>
          <w:rFonts w:hint="eastAsia" w:cs="宋体"/>
          <w:color w:val="2C2C2C"/>
          <w:spacing w:val="20"/>
          <w:lang w:val="en-US" w:eastAsia="zh-CN"/>
        </w:rPr>
      </w:pPr>
      <w:r>
        <w:rPr>
          <w:rFonts w:hint="eastAsia" w:cs="宋体"/>
          <w:color w:val="2C2C2C"/>
          <w:spacing w:val="20"/>
          <w:lang w:val="en-US" w:eastAsia="zh-CN"/>
        </w:rPr>
        <w:t>地址：</w:t>
      </w:r>
    </w:p>
    <w:p w14:paraId="3F4A6D6C">
      <w:pPr>
        <w:pStyle w:val="16"/>
        <w:shd w:val="clear" w:color="auto" w:fill="FEFFFF"/>
        <w:spacing w:before="0" w:beforeAutospacing="0" w:after="0" w:afterAutospacing="0" w:line="540" w:lineRule="exact"/>
        <w:rPr>
          <w:rFonts w:hint="default" w:cs="宋体"/>
          <w:color w:val="2C2C2C"/>
          <w:spacing w:val="20"/>
          <w:lang w:val="en-US" w:eastAsia="zh-CN"/>
        </w:rPr>
      </w:pPr>
      <w:r>
        <w:rPr>
          <w:rFonts w:hint="eastAsia" w:cs="宋体"/>
          <w:color w:val="2C2C2C"/>
          <w:spacing w:val="20"/>
          <w:lang w:val="en-US" w:eastAsia="zh-CN"/>
        </w:rPr>
        <w:t>联系方式：</w:t>
      </w:r>
    </w:p>
    <w:p w14:paraId="30590FEE">
      <w:pPr>
        <w:pStyle w:val="16"/>
        <w:shd w:val="clear" w:color="auto" w:fill="FEFFFF"/>
        <w:spacing w:before="0" w:beforeAutospacing="0" w:after="0" w:afterAutospacing="0" w:line="540" w:lineRule="exact"/>
        <w:rPr>
          <w:rFonts w:hint="eastAsia" w:ascii="宋体" w:hAnsi="宋体" w:eastAsia="宋体" w:cs="宋体"/>
          <w:color w:val="2C2C2C"/>
          <w:spacing w:val="20"/>
        </w:rPr>
      </w:pPr>
      <w:r>
        <w:rPr>
          <w:rFonts w:hint="eastAsia" w:ascii="宋体" w:hAnsi="宋体" w:eastAsia="宋体" w:cs="宋体"/>
          <w:color w:val="2C2C2C"/>
          <w:spacing w:val="20"/>
        </w:rPr>
        <w:t>日期：</w:t>
      </w:r>
    </w:p>
    <w:p w14:paraId="4F87A1E6">
      <w:pPr>
        <w:pStyle w:val="16"/>
        <w:shd w:val="clear" w:color="auto" w:fill="FEFFFF"/>
        <w:spacing w:before="0" w:beforeAutospacing="0" w:after="0" w:afterAutospacing="0" w:line="540" w:lineRule="exact"/>
        <w:rPr>
          <w:rFonts w:hint="eastAsia" w:ascii="宋体" w:hAnsi="宋体" w:eastAsia="宋体" w:cs="宋体"/>
          <w:color w:val="2C2C2C"/>
          <w:spacing w:val="20"/>
        </w:rPr>
      </w:pPr>
    </w:p>
    <w:p w14:paraId="45836246">
      <w:pPr>
        <w:pStyle w:val="16"/>
        <w:shd w:val="clear" w:color="auto" w:fill="FEFFFF"/>
        <w:spacing w:before="0" w:beforeAutospacing="0" w:after="0" w:afterAutospacing="0" w:line="540" w:lineRule="exact"/>
        <w:rPr>
          <w:rFonts w:hint="eastAsia" w:ascii="宋体" w:hAnsi="宋体" w:eastAsia="宋体" w:cs="宋体"/>
          <w:color w:val="2C2C2C"/>
          <w:spacing w:val="20"/>
        </w:rPr>
      </w:pPr>
      <w:r>
        <w:rPr>
          <w:rFonts w:hint="eastAsia" w:ascii="宋体" w:hAnsi="宋体" w:eastAsia="宋体" w:cs="宋体"/>
          <w:color w:val="2C2C2C"/>
          <w:spacing w:val="20"/>
        </w:rPr>
        <w:t>乙方：（盖章）</w:t>
      </w:r>
      <w:r>
        <w:rPr>
          <w:rFonts w:hint="eastAsia" w:cs="宋体"/>
          <w:color w:val="2C2C2C"/>
          <w:spacing w:val="20"/>
          <w:lang w:val="en-US" w:eastAsia="zh-CN"/>
        </w:rPr>
        <w:t xml:space="preserve">            </w:t>
      </w:r>
      <w:r>
        <w:rPr>
          <w:rFonts w:hint="eastAsia" w:ascii="宋体" w:hAnsi="宋体" w:eastAsia="宋体" w:cs="宋体"/>
          <w:color w:val="2C2C2C"/>
          <w:spacing w:val="20"/>
          <w:lang w:eastAsia="zh-CN"/>
        </w:rPr>
        <w:t xml:space="preserve"> </w:t>
      </w:r>
    </w:p>
    <w:p w14:paraId="07D77C1D">
      <w:pPr>
        <w:pStyle w:val="16"/>
        <w:shd w:val="clear" w:color="auto" w:fill="FEFFFF"/>
        <w:spacing w:before="0" w:beforeAutospacing="0" w:after="0" w:afterAutospacing="0" w:line="540" w:lineRule="exact"/>
        <w:rPr>
          <w:rFonts w:hint="eastAsia" w:ascii="宋体" w:hAnsi="宋体" w:eastAsia="宋体" w:cs="宋体"/>
          <w:color w:val="2C2C2C"/>
          <w:spacing w:val="20"/>
        </w:rPr>
      </w:pPr>
      <w:r>
        <w:rPr>
          <w:rFonts w:hint="eastAsia" w:ascii="宋体" w:hAnsi="宋体" w:eastAsia="宋体" w:cs="宋体"/>
          <w:color w:val="2C2C2C"/>
          <w:spacing w:val="20"/>
        </w:rPr>
        <w:t xml:space="preserve">授权人：（签字） </w:t>
      </w:r>
    </w:p>
    <w:p w14:paraId="1447E076">
      <w:pPr>
        <w:pStyle w:val="16"/>
        <w:shd w:val="clear" w:color="auto" w:fill="FEFFFF"/>
        <w:spacing w:before="0" w:beforeAutospacing="0" w:after="0" w:afterAutospacing="0" w:line="540" w:lineRule="exact"/>
        <w:rPr>
          <w:rFonts w:hint="eastAsia" w:cs="宋体"/>
          <w:color w:val="2C2C2C"/>
          <w:spacing w:val="20"/>
          <w:lang w:val="en-US" w:eastAsia="zh-CN"/>
        </w:rPr>
      </w:pPr>
      <w:r>
        <w:rPr>
          <w:rFonts w:hint="eastAsia" w:cs="宋体"/>
          <w:color w:val="2C2C2C"/>
          <w:spacing w:val="20"/>
          <w:lang w:val="en-US" w:eastAsia="zh-CN"/>
        </w:rPr>
        <w:t>地址：</w:t>
      </w:r>
    </w:p>
    <w:p w14:paraId="0E36B7EC">
      <w:pPr>
        <w:pStyle w:val="16"/>
        <w:shd w:val="clear" w:color="auto" w:fill="FEFFFF"/>
        <w:spacing w:before="0" w:beforeAutospacing="0" w:after="0" w:afterAutospacing="0" w:line="540" w:lineRule="exact"/>
        <w:rPr>
          <w:rFonts w:hint="default" w:cs="宋体"/>
          <w:color w:val="2C2C2C"/>
          <w:spacing w:val="20"/>
          <w:lang w:val="en-US" w:eastAsia="zh-CN"/>
        </w:rPr>
      </w:pPr>
      <w:r>
        <w:rPr>
          <w:rFonts w:hint="eastAsia" w:cs="宋体"/>
          <w:color w:val="2C2C2C"/>
          <w:spacing w:val="20"/>
          <w:lang w:val="en-US" w:eastAsia="zh-CN"/>
        </w:rPr>
        <w:t>联系方式：</w:t>
      </w:r>
    </w:p>
    <w:p w14:paraId="00476E9C">
      <w:pPr>
        <w:pStyle w:val="16"/>
        <w:shd w:val="clear" w:color="auto" w:fill="FEFFFF"/>
        <w:spacing w:before="0" w:beforeAutospacing="0" w:after="0" w:afterAutospacing="0" w:line="540" w:lineRule="exact"/>
        <w:rPr>
          <w:rFonts w:hint="eastAsia" w:ascii="宋体" w:hAnsi="宋体" w:eastAsia="宋体" w:cs="宋体"/>
          <w:color w:val="2C2C2C"/>
          <w:spacing w:val="20"/>
        </w:rPr>
      </w:pPr>
      <w:r>
        <w:rPr>
          <w:rFonts w:hint="eastAsia" w:ascii="宋体" w:hAnsi="宋体" w:eastAsia="宋体" w:cs="宋体"/>
          <w:color w:val="2C2C2C"/>
          <w:spacing w:val="20"/>
        </w:rPr>
        <w:t xml:space="preserve">日期：                              </w:t>
      </w:r>
    </w:p>
    <w:p w14:paraId="593186F9">
      <w:pPr>
        <w:pStyle w:val="16"/>
        <w:shd w:val="clear" w:color="auto" w:fill="FEFFFF"/>
        <w:spacing w:before="0" w:beforeAutospacing="0" w:after="0" w:afterAutospacing="0" w:line="540" w:lineRule="exact"/>
        <w:rPr>
          <w:rFonts w:hint="eastAsia" w:ascii="宋体" w:hAnsi="宋体" w:eastAsia="宋体" w:cs="宋体"/>
          <w:color w:val="2C2C2C"/>
          <w:spacing w:val="20"/>
        </w:rPr>
      </w:pPr>
      <w:r>
        <w:rPr>
          <w:rFonts w:hint="eastAsia" w:ascii="宋体" w:hAnsi="宋体" w:eastAsia="宋体" w:cs="宋体"/>
          <w:color w:val="2C2C2C"/>
          <w:spacing w:val="20"/>
        </w:rPr>
        <w:t>开户银行：</w:t>
      </w:r>
      <w:r>
        <w:rPr>
          <w:rFonts w:hint="eastAsia" w:cs="宋体"/>
          <w:color w:val="2C2C2C"/>
          <w:spacing w:val="20"/>
          <w:lang w:val="en-US" w:eastAsia="zh-CN"/>
        </w:rPr>
        <w:t xml:space="preserve">                       </w:t>
      </w:r>
      <w:r>
        <w:rPr>
          <w:rFonts w:hint="eastAsia" w:ascii="宋体" w:hAnsi="宋体" w:eastAsia="宋体" w:cs="宋体"/>
          <w:color w:val="2C2C2C"/>
          <w:spacing w:val="20"/>
          <w:lang w:eastAsia="zh-CN"/>
        </w:rPr>
        <w:t xml:space="preserve"> </w:t>
      </w:r>
    </w:p>
    <w:p w14:paraId="5A4FF88A">
      <w:pPr>
        <w:pStyle w:val="16"/>
        <w:shd w:val="clear" w:color="auto" w:fill="FEFFFF"/>
        <w:spacing w:before="0" w:beforeAutospacing="0" w:after="0" w:afterAutospacing="0" w:line="540" w:lineRule="exact"/>
        <w:rPr>
          <w:rFonts w:hint="default" w:ascii="宋体" w:hAnsi="宋体" w:eastAsia="宋体" w:cs="宋体"/>
          <w:color w:val="2C2C2C"/>
          <w:spacing w:val="20"/>
          <w:lang w:val="en-US" w:eastAsia="zh-CN"/>
        </w:rPr>
      </w:pPr>
      <w:r>
        <w:rPr>
          <w:rFonts w:hint="eastAsia" w:ascii="宋体" w:hAnsi="宋体" w:eastAsia="宋体" w:cs="宋体"/>
          <w:color w:val="2C2C2C"/>
          <w:spacing w:val="20"/>
        </w:rPr>
        <w:t>地址：</w:t>
      </w:r>
      <w:r>
        <w:rPr>
          <w:rFonts w:hint="eastAsia" w:cs="宋体"/>
          <w:color w:val="2C2C2C"/>
          <w:spacing w:val="20"/>
          <w:lang w:val="en-US" w:eastAsia="zh-CN"/>
        </w:rPr>
        <w:t xml:space="preserve">                         </w:t>
      </w:r>
    </w:p>
    <w:p w14:paraId="1731C10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2C2C2C"/>
          <w:spacing w:val="20"/>
        </w:rPr>
        <w:t>帐   号：</w:t>
      </w:r>
      <w:r>
        <w:rPr>
          <w:rFonts w:hint="eastAsia" w:cs="宋体"/>
          <w:color w:val="2C2C2C"/>
          <w:spacing w:val="20"/>
          <w:lang w:val="en-US" w:eastAsia="zh-CN"/>
        </w:rPr>
        <w:t xml:space="preserve">                    </w:t>
      </w:r>
      <w:r>
        <w:rPr>
          <w:rFonts w:hint="eastAsia" w:ascii="宋体" w:hAnsi="宋体" w:eastAsia="宋体" w:cs="宋体"/>
          <w:color w:val="2C2C2C"/>
          <w:spacing w:val="20"/>
        </w:rPr>
        <w:t>电话：</w:t>
      </w:r>
      <w:r>
        <w:rPr>
          <w:rFonts w:hint="eastAsia" w:cs="宋体"/>
          <w:color w:val="2C2C2C"/>
          <w:spacing w:val="20"/>
          <w:lang w:val="en-US" w:eastAsia="zh-CN"/>
        </w:rPr>
        <w:t xml:space="preserve">         </w:t>
      </w:r>
      <w:r>
        <w:rPr>
          <w:rFonts w:hint="eastAsia" w:ascii="宋体" w:hAnsi="宋体" w:eastAsia="宋体" w:cs="宋体"/>
          <w:color w:val="000000" w:themeColor="text1"/>
          <w14:textFill>
            <w14:solidFill>
              <w14:schemeClr w14:val="tx1"/>
            </w14:solidFill>
          </w14:textFill>
        </w:rPr>
        <w:br w:type="page"/>
      </w:r>
    </w:p>
    <w:p w14:paraId="1B3DE60A">
      <w:pPr>
        <w:pStyle w:val="3"/>
        <w:spacing w:after="312" w:afterLines="100"/>
        <w:jc w:val="center"/>
        <w:rPr>
          <w:rFonts w:hint="eastAsia" w:ascii="宋体" w:hAnsi="宋体" w:eastAsia="宋体" w:cs="宋体"/>
          <w:color w:val="000000" w:themeColor="text1"/>
          <w14:textFill>
            <w14:solidFill>
              <w14:schemeClr w14:val="tx1"/>
            </w14:solidFill>
          </w14:textFill>
        </w:rPr>
      </w:pPr>
      <w:bookmarkStart w:id="35" w:name="_Toc32158"/>
      <w:r>
        <w:rPr>
          <w:rFonts w:hint="eastAsia" w:ascii="宋体" w:hAnsi="宋体" w:eastAsia="宋体" w:cs="宋体"/>
          <w:color w:val="000000" w:themeColor="text1"/>
          <w14:textFill>
            <w14:solidFill>
              <w14:schemeClr w14:val="tx1"/>
            </w14:solidFill>
          </w14:textFill>
        </w:rPr>
        <w:t>第五部分 评标办法</w:t>
      </w:r>
      <w:bookmarkEnd w:id="35"/>
    </w:p>
    <w:p w14:paraId="4D8D1CCD">
      <w:pPr>
        <w:spacing w:line="360" w:lineRule="auto"/>
        <w:outlineLvl w:val="1"/>
        <w:rPr>
          <w:rFonts w:hint="eastAsia" w:ascii="宋体" w:hAnsi="宋体" w:eastAsia="宋体" w:cs="宋体"/>
          <w:b/>
          <w:color w:val="000000" w:themeColor="text1"/>
          <w:sz w:val="24"/>
          <w:szCs w:val="22"/>
          <w14:textFill>
            <w14:solidFill>
              <w14:schemeClr w14:val="tx1"/>
            </w14:solidFill>
          </w14:textFill>
        </w:rPr>
      </w:pPr>
      <w:bookmarkStart w:id="36" w:name="_Toc26841"/>
      <w:r>
        <w:rPr>
          <w:rFonts w:hint="eastAsia" w:ascii="宋体" w:hAnsi="宋体" w:eastAsia="宋体" w:cs="宋体"/>
          <w:b/>
          <w:color w:val="000000" w:themeColor="text1"/>
          <w:sz w:val="24"/>
          <w:szCs w:val="22"/>
          <w14:textFill>
            <w14:solidFill>
              <w14:schemeClr w14:val="tx1"/>
            </w14:solidFill>
          </w14:textFill>
        </w:rPr>
        <w:t>1、评审工作的组织</w:t>
      </w:r>
      <w:bookmarkEnd w:id="36"/>
    </w:p>
    <w:p w14:paraId="37EF9130">
      <w:pPr>
        <w:spacing w:line="360" w:lineRule="auto"/>
        <w:ind w:firstLine="422" w:firstLineChars="17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采购人负责组织本项目的评审工作，并依据《政府采购货物和服务招标投标管理办法（财政部第87号令）》第四十五条的相关规定履行职责。</w:t>
      </w:r>
    </w:p>
    <w:p w14:paraId="6A184576">
      <w:pPr>
        <w:spacing w:line="360" w:lineRule="auto"/>
        <w:outlineLvl w:val="1"/>
        <w:rPr>
          <w:rFonts w:hint="eastAsia" w:ascii="宋体" w:hAnsi="宋体" w:eastAsia="宋体" w:cs="宋体"/>
          <w:b/>
          <w:color w:val="000000" w:themeColor="text1"/>
          <w:sz w:val="24"/>
          <w:szCs w:val="22"/>
          <w14:textFill>
            <w14:solidFill>
              <w14:schemeClr w14:val="tx1"/>
            </w14:solidFill>
          </w14:textFill>
        </w:rPr>
      </w:pPr>
      <w:bookmarkStart w:id="37" w:name="_Toc10527"/>
      <w:r>
        <w:rPr>
          <w:rFonts w:hint="eastAsia" w:ascii="宋体" w:hAnsi="宋体" w:eastAsia="宋体" w:cs="宋体"/>
          <w:b/>
          <w:color w:val="000000" w:themeColor="text1"/>
          <w:sz w:val="24"/>
          <w:szCs w:val="22"/>
          <w14:textFill>
            <w14:solidFill>
              <w14:schemeClr w14:val="tx1"/>
            </w14:solidFill>
          </w14:textFill>
        </w:rPr>
        <w:t>2、评审原则</w:t>
      </w:r>
      <w:bookmarkEnd w:id="37"/>
    </w:p>
    <w:p w14:paraId="42EB9C46">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评审原则：</w:t>
      </w:r>
      <w:r>
        <w:rPr>
          <w:rFonts w:hint="eastAsia" w:ascii="宋体" w:hAnsi="宋体" w:eastAsia="宋体" w:cs="宋体"/>
          <w:color w:val="000000" w:themeColor="text1"/>
          <w:kern w:val="0"/>
          <w:sz w:val="24"/>
          <w14:textFill>
            <w14:solidFill>
              <w14:schemeClr w14:val="tx1"/>
            </w14:solidFill>
          </w14:textFill>
        </w:rPr>
        <w:t>评标委员会</w:t>
      </w:r>
      <w:r>
        <w:rPr>
          <w:rFonts w:hint="eastAsia" w:ascii="宋体" w:hAnsi="宋体" w:eastAsia="宋体" w:cs="宋体"/>
          <w:color w:val="000000" w:themeColor="text1"/>
          <w:sz w:val="24"/>
          <w14:textFill>
            <w14:solidFill>
              <w14:schemeClr w14:val="tx1"/>
            </w14:solidFill>
          </w14:textFill>
        </w:rPr>
        <w:t>按照客观、公正、审慎、择优的原则。</w:t>
      </w:r>
    </w:p>
    <w:p w14:paraId="41552A06">
      <w:pPr>
        <w:spacing w:line="360" w:lineRule="auto"/>
        <w:outlineLvl w:val="1"/>
        <w:rPr>
          <w:rFonts w:hint="eastAsia" w:ascii="宋体" w:hAnsi="宋体" w:eastAsia="宋体" w:cs="宋体"/>
          <w:b/>
          <w:color w:val="000000" w:themeColor="text1"/>
          <w:sz w:val="24"/>
          <w:szCs w:val="22"/>
          <w14:textFill>
            <w14:solidFill>
              <w14:schemeClr w14:val="tx1"/>
            </w14:solidFill>
          </w14:textFill>
        </w:rPr>
      </w:pPr>
      <w:bookmarkStart w:id="38" w:name="_Toc9625"/>
      <w:r>
        <w:rPr>
          <w:rFonts w:hint="eastAsia" w:ascii="宋体" w:hAnsi="宋体" w:eastAsia="宋体" w:cs="宋体"/>
          <w:b/>
          <w:color w:val="000000" w:themeColor="text1"/>
          <w:sz w:val="24"/>
          <w:szCs w:val="22"/>
          <w14:textFill>
            <w14:solidFill>
              <w14:schemeClr w14:val="tx1"/>
            </w14:solidFill>
          </w14:textFill>
        </w:rPr>
        <w:t>3、评审意见的争议处理</w:t>
      </w:r>
      <w:bookmarkEnd w:id="38"/>
    </w:p>
    <w:p w14:paraId="3CA658DF">
      <w:pPr>
        <w:spacing w:line="360" w:lineRule="auto"/>
        <w:ind w:firstLine="424" w:firstLineChars="177"/>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评标委员会成员对需要共同认定的事项存在争议的，按照少数服从多数的原则作出结论。持不同意见的评标委员会成员应当在评审报告上签署不同意见及理由，否则视为同意评审报告。</w:t>
      </w:r>
    </w:p>
    <w:p w14:paraId="61FB89F3">
      <w:pPr>
        <w:spacing w:line="360" w:lineRule="auto"/>
        <w:outlineLvl w:val="1"/>
        <w:rPr>
          <w:rFonts w:hint="eastAsia" w:ascii="宋体" w:hAnsi="宋体" w:eastAsia="宋体" w:cs="宋体"/>
          <w:b/>
          <w:color w:val="000000" w:themeColor="text1"/>
          <w:sz w:val="24"/>
          <w:szCs w:val="22"/>
          <w14:textFill>
            <w14:solidFill>
              <w14:schemeClr w14:val="tx1"/>
            </w14:solidFill>
          </w14:textFill>
        </w:rPr>
      </w:pPr>
      <w:bookmarkStart w:id="39" w:name="_Toc28347"/>
      <w:r>
        <w:rPr>
          <w:rFonts w:hint="eastAsia" w:ascii="宋体" w:hAnsi="宋体" w:eastAsia="宋体" w:cs="宋体"/>
          <w:b/>
          <w:color w:val="000000" w:themeColor="text1"/>
          <w:sz w:val="24"/>
          <w:szCs w:val="22"/>
          <w14:textFill>
            <w14:solidFill>
              <w14:schemeClr w14:val="tx1"/>
            </w14:solidFill>
          </w14:textFill>
        </w:rPr>
        <w:t>4、评委纪律</w:t>
      </w:r>
      <w:bookmarkEnd w:id="39"/>
    </w:p>
    <w:p w14:paraId="271F75AD">
      <w:pPr>
        <w:spacing w:line="360" w:lineRule="auto"/>
        <w:ind w:firstLine="424" w:firstLineChars="177"/>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评标委员会成员必须严格遵守保密规定，不得泄露评审的有关情况</w:t>
      </w:r>
      <w:r>
        <w:rPr>
          <w:rFonts w:hint="eastAsia" w:ascii="宋体" w:hAnsi="宋体" w:eastAsia="宋体" w:cs="宋体"/>
          <w:color w:val="000000" w:themeColor="text1"/>
          <w:kern w:val="0"/>
          <w:sz w:val="24"/>
          <w14:textFill>
            <w14:solidFill>
              <w14:schemeClr w14:val="tx1"/>
            </w14:solidFill>
          </w14:textFill>
        </w:rPr>
        <w:t>，任何单位和个人不得干扰、影响评标的正常进行，评标委员会成员不得私下与投标供应商接触，不得出现浙江省政府采购活动现场组织管理办法中规定的其他禁止行为。</w:t>
      </w:r>
    </w:p>
    <w:p w14:paraId="244F36C8">
      <w:pPr>
        <w:spacing w:line="360" w:lineRule="auto"/>
        <w:outlineLvl w:val="1"/>
        <w:rPr>
          <w:rFonts w:hint="eastAsia" w:ascii="宋体" w:hAnsi="宋体" w:eastAsia="宋体" w:cs="宋体"/>
          <w:b/>
          <w:color w:val="000000" w:themeColor="text1"/>
          <w:sz w:val="24"/>
          <w:szCs w:val="22"/>
          <w14:textFill>
            <w14:solidFill>
              <w14:schemeClr w14:val="tx1"/>
            </w14:solidFill>
          </w14:textFill>
        </w:rPr>
      </w:pPr>
      <w:bookmarkStart w:id="40" w:name="_Toc13397"/>
      <w:r>
        <w:rPr>
          <w:rFonts w:hint="eastAsia" w:ascii="宋体" w:hAnsi="宋体" w:eastAsia="宋体" w:cs="宋体"/>
          <w:b/>
          <w:color w:val="000000" w:themeColor="text1"/>
          <w:sz w:val="24"/>
          <w:szCs w:val="22"/>
          <w14:textFill>
            <w14:solidFill>
              <w14:schemeClr w14:val="tx1"/>
            </w14:solidFill>
          </w14:textFill>
        </w:rPr>
        <w:t>5、评标办法及程序</w:t>
      </w:r>
      <w:bookmarkEnd w:id="40"/>
    </w:p>
    <w:p w14:paraId="13A11E42">
      <w:pPr>
        <w:spacing w:line="360" w:lineRule="auto"/>
        <w:ind w:firstLine="424" w:firstLineChars="177"/>
        <w:rPr>
          <w:rFonts w:ascii="Times New Roman" w:hAnsi="Times New Roman"/>
          <w:color w:val="auto"/>
          <w:sz w:val="24"/>
        </w:rPr>
      </w:pPr>
      <w:bookmarkStart w:id="41" w:name="_Hlk101691039"/>
      <w:bookmarkStart w:id="42" w:name="_Hlk102137545"/>
      <w:r>
        <w:rPr>
          <w:rFonts w:ascii="Times New Roman" w:hAnsi="Times New Roman"/>
          <w:color w:val="auto"/>
          <w:sz w:val="24"/>
        </w:rPr>
        <w:t>采用综合评</w:t>
      </w:r>
      <w:r>
        <w:rPr>
          <w:rFonts w:hint="eastAsia" w:ascii="Times New Roman" w:hAnsi="Times New Roman"/>
          <w:color w:val="auto"/>
          <w:sz w:val="24"/>
          <w:lang w:val="en-US" w:eastAsia="zh-CN"/>
        </w:rPr>
        <w:t>估</w:t>
      </w:r>
      <w:r>
        <w:rPr>
          <w:rFonts w:ascii="Times New Roman" w:hAnsi="Times New Roman"/>
          <w:color w:val="auto"/>
          <w:sz w:val="24"/>
        </w:rPr>
        <w:t>法。评标委员会按照以下程序开展评标工作。</w:t>
      </w:r>
    </w:p>
    <w:p w14:paraId="35F82928">
      <w:pPr>
        <w:spacing w:line="360" w:lineRule="auto"/>
        <w:ind w:firstLine="424" w:firstLineChars="177"/>
        <w:rPr>
          <w:rFonts w:ascii="Times New Roman" w:hAnsi="Times New Roman"/>
          <w:color w:val="auto"/>
          <w:sz w:val="24"/>
        </w:rPr>
      </w:pPr>
      <w:r>
        <w:rPr>
          <w:rFonts w:ascii="Times New Roman" w:hAnsi="Times New Roman"/>
          <w:color w:val="auto"/>
          <w:sz w:val="24"/>
        </w:rPr>
        <w:t>5.1熟悉招标文件和评标办法；</w:t>
      </w:r>
    </w:p>
    <w:p w14:paraId="7A93DD4E">
      <w:pPr>
        <w:spacing w:line="360" w:lineRule="auto"/>
        <w:ind w:firstLine="424" w:firstLineChars="177"/>
        <w:rPr>
          <w:rFonts w:ascii="Times New Roman" w:hAnsi="Times New Roman"/>
          <w:color w:val="auto"/>
          <w:sz w:val="24"/>
        </w:rPr>
      </w:pPr>
      <w:r>
        <w:rPr>
          <w:rFonts w:ascii="Times New Roman" w:hAnsi="Times New Roman"/>
          <w:color w:val="auto"/>
          <w:sz w:val="24"/>
        </w:rPr>
        <w:t>5.2资格审查；</w:t>
      </w:r>
    </w:p>
    <w:p w14:paraId="5F85DE6E">
      <w:pPr>
        <w:spacing w:line="360" w:lineRule="auto"/>
        <w:ind w:firstLine="424" w:firstLineChars="177"/>
        <w:rPr>
          <w:rFonts w:ascii="Times New Roman" w:hAnsi="Times New Roman"/>
          <w:color w:val="auto"/>
          <w:sz w:val="24"/>
        </w:rPr>
      </w:pPr>
      <w:r>
        <w:rPr>
          <w:rFonts w:ascii="Times New Roman" w:hAnsi="Times New Roman"/>
          <w:color w:val="auto"/>
          <w:sz w:val="24"/>
        </w:rPr>
        <w:t>5.3符合性审查；</w:t>
      </w:r>
    </w:p>
    <w:p w14:paraId="31396405">
      <w:pPr>
        <w:spacing w:line="360" w:lineRule="auto"/>
        <w:ind w:firstLine="424" w:firstLineChars="177"/>
        <w:rPr>
          <w:rFonts w:ascii="Times New Roman" w:hAnsi="Times New Roman"/>
          <w:color w:val="auto"/>
          <w:sz w:val="24"/>
        </w:rPr>
      </w:pPr>
      <w:r>
        <w:rPr>
          <w:rFonts w:ascii="Times New Roman" w:hAnsi="Times New Roman"/>
          <w:color w:val="auto"/>
          <w:sz w:val="24"/>
        </w:rPr>
        <w:t>5.</w:t>
      </w:r>
      <w:r>
        <w:rPr>
          <w:rFonts w:hint="eastAsia" w:ascii="Times New Roman" w:hAnsi="Times New Roman"/>
          <w:color w:val="auto"/>
          <w:sz w:val="24"/>
          <w:lang w:val="en-US" w:eastAsia="zh-CN"/>
        </w:rPr>
        <w:t>4</w:t>
      </w:r>
      <w:r>
        <w:rPr>
          <w:rFonts w:ascii="Times New Roman" w:hAnsi="Times New Roman"/>
          <w:color w:val="auto"/>
          <w:sz w:val="24"/>
        </w:rPr>
        <w:t>有效标的确定；</w:t>
      </w:r>
    </w:p>
    <w:p w14:paraId="10BFB0F2">
      <w:pPr>
        <w:spacing w:line="360" w:lineRule="auto"/>
        <w:ind w:firstLine="424" w:firstLineChars="177"/>
        <w:rPr>
          <w:rFonts w:ascii="Times New Roman" w:hAnsi="Times New Roman"/>
          <w:color w:val="auto"/>
          <w:sz w:val="24"/>
        </w:rPr>
      </w:pPr>
      <w:r>
        <w:rPr>
          <w:rFonts w:ascii="Times New Roman" w:hAnsi="Times New Roman"/>
          <w:color w:val="auto"/>
          <w:sz w:val="24"/>
        </w:rPr>
        <w:t>5.</w:t>
      </w:r>
      <w:r>
        <w:rPr>
          <w:rFonts w:hint="eastAsia" w:ascii="Times New Roman" w:hAnsi="Times New Roman"/>
          <w:color w:val="auto"/>
          <w:sz w:val="24"/>
          <w:lang w:val="en-US" w:eastAsia="zh-CN"/>
        </w:rPr>
        <w:t>5</w:t>
      </w:r>
      <w:r>
        <w:rPr>
          <w:rFonts w:ascii="Times New Roman" w:hAnsi="Times New Roman"/>
          <w:color w:val="auto"/>
          <w:sz w:val="24"/>
        </w:rPr>
        <w:t>投标文件澄清、报价修正；</w:t>
      </w:r>
    </w:p>
    <w:p w14:paraId="492024EC">
      <w:pPr>
        <w:spacing w:line="360" w:lineRule="auto"/>
        <w:ind w:firstLine="424" w:firstLineChars="177"/>
        <w:rPr>
          <w:rFonts w:ascii="Times New Roman" w:hAnsi="Times New Roman"/>
          <w:color w:val="auto"/>
          <w:sz w:val="24"/>
        </w:rPr>
      </w:pPr>
      <w:r>
        <w:rPr>
          <w:rFonts w:ascii="Times New Roman" w:hAnsi="Times New Roman"/>
          <w:color w:val="auto"/>
          <w:sz w:val="24"/>
        </w:rPr>
        <w:t>5.</w:t>
      </w:r>
      <w:r>
        <w:rPr>
          <w:rFonts w:hint="eastAsia" w:ascii="Times New Roman" w:hAnsi="Times New Roman"/>
          <w:color w:val="auto"/>
          <w:sz w:val="24"/>
          <w:lang w:val="en-US" w:eastAsia="zh-CN"/>
        </w:rPr>
        <w:t>6</w:t>
      </w:r>
      <w:r>
        <w:rPr>
          <w:rFonts w:ascii="Times New Roman" w:hAnsi="Times New Roman"/>
          <w:color w:val="auto"/>
          <w:sz w:val="24"/>
        </w:rPr>
        <w:t>详细评审；</w:t>
      </w:r>
    </w:p>
    <w:p w14:paraId="64A8FCE0">
      <w:pPr>
        <w:spacing w:line="360" w:lineRule="auto"/>
        <w:ind w:firstLine="424" w:firstLineChars="177"/>
        <w:rPr>
          <w:rFonts w:hint="eastAsia"/>
        </w:rPr>
      </w:pPr>
      <w:r>
        <w:rPr>
          <w:rFonts w:ascii="Times New Roman" w:hAnsi="Times New Roman"/>
          <w:color w:val="auto"/>
          <w:sz w:val="24"/>
        </w:rPr>
        <w:t>5.</w:t>
      </w:r>
      <w:r>
        <w:rPr>
          <w:rFonts w:hint="eastAsia" w:ascii="Times New Roman" w:hAnsi="Times New Roman"/>
          <w:color w:val="auto"/>
          <w:sz w:val="24"/>
          <w:lang w:val="en-US" w:eastAsia="zh-CN"/>
        </w:rPr>
        <w:t>7</w:t>
      </w:r>
      <w:r>
        <w:rPr>
          <w:rFonts w:ascii="Times New Roman" w:hAnsi="Times New Roman"/>
          <w:color w:val="auto"/>
          <w:sz w:val="24"/>
        </w:rPr>
        <w:t>完成评标报告</w:t>
      </w:r>
      <w:r>
        <w:rPr>
          <w:rFonts w:hint="eastAsia" w:ascii="宋体" w:hAnsi="宋体" w:eastAsia="宋体" w:cs="宋体"/>
          <w:color w:val="000000" w:themeColor="text1"/>
          <w:sz w:val="24"/>
          <w14:textFill>
            <w14:solidFill>
              <w14:schemeClr w14:val="tx1"/>
            </w14:solidFill>
          </w14:textFill>
        </w:rPr>
        <w:t>。</w:t>
      </w:r>
      <w:bookmarkEnd w:id="41"/>
    </w:p>
    <w:p w14:paraId="76E91343">
      <w:pPr>
        <w:spacing w:line="360" w:lineRule="auto"/>
        <w:outlineLvl w:val="1"/>
        <w:rPr>
          <w:rFonts w:hint="eastAsia" w:ascii="宋体" w:hAnsi="宋体" w:eastAsia="宋体" w:cs="宋体"/>
          <w:b/>
          <w:color w:val="000000" w:themeColor="text1"/>
          <w:sz w:val="24"/>
          <w14:textFill>
            <w14:solidFill>
              <w14:schemeClr w14:val="tx1"/>
            </w14:solidFill>
          </w14:textFill>
        </w:rPr>
      </w:pPr>
      <w:bookmarkStart w:id="43" w:name="_Toc10865"/>
      <w:r>
        <w:rPr>
          <w:rFonts w:hint="eastAsia" w:ascii="宋体" w:hAnsi="宋体" w:eastAsia="宋体" w:cs="宋体"/>
          <w:b/>
          <w:color w:val="000000" w:themeColor="text1"/>
          <w:sz w:val="24"/>
          <w14:textFill>
            <w14:solidFill>
              <w14:schemeClr w14:val="tx1"/>
            </w14:solidFill>
          </w14:textFill>
        </w:rPr>
        <w:t>6、资格审查</w:t>
      </w:r>
      <w:bookmarkEnd w:id="43"/>
    </w:p>
    <w:bookmarkEnd w:id="42"/>
    <w:p w14:paraId="0D6ACC57">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6.1评标委员会按照招标文件的要求和规定，对投标人的投标资格进行审查。投标人存在以下情形之一的，资格审查不予通过，否决其投标，不再进行后续评审：</w:t>
      </w:r>
    </w:p>
    <w:p w14:paraId="705412B2">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（1）投标人不满足招标公告中载明的投标人资格条件的；</w:t>
      </w:r>
    </w:p>
    <w:p w14:paraId="462E35DC">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（2）存在法律、法规规定的其他否决投标情形的。</w:t>
      </w:r>
    </w:p>
    <w:p w14:paraId="488D2FAF">
      <w:pPr>
        <w:numPr>
          <w:ilvl w:val="0"/>
          <w:numId w:val="4"/>
        </w:numPr>
        <w:spacing w:line="360" w:lineRule="auto"/>
        <w:outlineLvl w:val="1"/>
        <w:rPr>
          <w:rFonts w:hint="eastAsia" w:ascii="宋体" w:hAnsi="宋体" w:eastAsia="宋体" w:cs="宋体"/>
          <w:b/>
          <w:color w:val="000000" w:themeColor="text1"/>
          <w:sz w:val="24"/>
          <w14:textFill>
            <w14:solidFill>
              <w14:schemeClr w14:val="tx1"/>
            </w14:solidFill>
          </w14:textFill>
        </w:rPr>
      </w:pPr>
      <w:bookmarkStart w:id="44" w:name="_Toc13709"/>
      <w:r>
        <w:rPr>
          <w:rFonts w:hint="eastAsia" w:ascii="宋体" w:hAnsi="宋体" w:eastAsia="宋体" w:cs="宋体"/>
          <w:b/>
          <w:color w:val="000000" w:themeColor="text1"/>
          <w:sz w:val="24"/>
          <w14:textFill>
            <w14:solidFill>
              <w14:schemeClr w14:val="tx1"/>
            </w14:solidFill>
          </w14:textFill>
        </w:rPr>
        <w:t>符合性评审</w:t>
      </w:r>
      <w:bookmarkEnd w:id="44"/>
    </w:p>
    <w:p w14:paraId="77FE0400">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7.1符合性审查中发现下列情况之一的，其报价文件将被视为未实质性响应招标文件，而做无效报价处理：</w:t>
      </w:r>
    </w:p>
    <w:p w14:paraId="40D58C48">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1）.投标文件未密封的或者未按要求盖公章的；</w:t>
      </w:r>
    </w:p>
    <w:p w14:paraId="6BD0F14F">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2）.投标文件组成不符合招标文件要求的；</w:t>
      </w:r>
    </w:p>
    <w:p w14:paraId="624B79F8">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3）.投标文件未加盖法人或者单位公章和未有法定代表人或者被授权人签名的，签字不符合招标文件要求的；</w:t>
      </w:r>
    </w:p>
    <w:p w14:paraId="5DDAD599">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4）.资格证明文件不全的；</w:t>
      </w:r>
    </w:p>
    <w:p w14:paraId="69E6DBC9">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5）.投标文件载明的项目完成期限超过招标文件规定的期限的；</w:t>
      </w:r>
    </w:p>
    <w:p w14:paraId="3A353A13">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6）.投标报价超过本项目的预算总价的；</w:t>
      </w:r>
    </w:p>
    <w:p w14:paraId="2FA3785D">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）.投标文件附有采购人不能接受的条件的；</w:t>
      </w:r>
    </w:p>
    <w:p w14:paraId="1C00D0CE">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sz w:val="24"/>
          <w14:textFill>
            <w14:solidFill>
              <w14:schemeClr w14:val="tx1"/>
            </w14:solidFill>
          </w14:textFill>
        </w:rPr>
        <w:t>）.不符合法律、法规和询价文件中规定的其他实质性要求的。</w:t>
      </w:r>
    </w:p>
    <w:p w14:paraId="6FF9B406">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7.2有效标认定</w:t>
      </w:r>
    </w:p>
    <w:p w14:paraId="7E581856">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通过资格审查和符合性审查的有效投标人不足3家的，评标委员会应认定本次投标是否具有竞争性，若评标委员会认定本次投标明显缺乏竞争的，可以否决所有投标。</w:t>
      </w:r>
    </w:p>
    <w:p w14:paraId="5FA992A4">
      <w:pPr>
        <w:numPr>
          <w:ilvl w:val="0"/>
          <w:numId w:val="4"/>
        </w:numPr>
        <w:spacing w:line="360" w:lineRule="auto"/>
        <w:outlineLvl w:val="1"/>
        <w:rPr>
          <w:rFonts w:hint="eastAsia" w:ascii="宋体" w:hAnsi="宋体" w:eastAsia="宋体" w:cs="宋体"/>
          <w:b/>
          <w:color w:val="000000" w:themeColor="text1"/>
          <w:sz w:val="24"/>
          <w14:textFill>
            <w14:solidFill>
              <w14:schemeClr w14:val="tx1"/>
            </w14:solidFill>
          </w14:textFill>
        </w:rPr>
      </w:pPr>
      <w:bookmarkStart w:id="45" w:name="_Toc17755"/>
      <w:r>
        <w:rPr>
          <w:rFonts w:hint="eastAsia" w:ascii="宋体" w:hAnsi="宋体" w:eastAsia="宋体" w:cs="宋体"/>
          <w:b/>
          <w:color w:val="000000" w:themeColor="text1"/>
          <w:sz w:val="24"/>
          <w14:textFill>
            <w14:solidFill>
              <w14:schemeClr w14:val="tx1"/>
            </w14:solidFill>
          </w14:textFill>
        </w:rPr>
        <w:t>投标文件澄清、报价修正</w:t>
      </w:r>
      <w:bookmarkEnd w:id="45"/>
    </w:p>
    <w:p w14:paraId="64F27A9E">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8.1在评标过程中，评标委员会可以书面形式要求投标人对所提交的投标文件中不明确的内容进行书面澄清、说明或者补正。投标人代表应保证联络方式畅通，并应在接到电话通知后30分钟内进行书面澄清、说明或者补正，如无法联络到投标人代表或投标人代表在接到电话通知后30分钟内未能进行书面澄清、说明或者补正，评标委员会将视作投标人放弃澄清、说明或者补正。</w:t>
      </w:r>
    </w:p>
    <w:p w14:paraId="6C565EDB">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8.2有关澄清、说明与补正，投标人应以书面形式进行，对投标报价和实质性的内容不得更改（报价修正除外）。投标人的书面澄清、说明和补正属于投标文件的组成部分。</w:t>
      </w:r>
    </w:p>
    <w:p w14:paraId="6B1F2320">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8.3评标委员会对投标人提交的澄清、说明或补正有疑问的，可以要求投标人进一步澄清、说明或补正，直至满足评标委员会的要求。</w:t>
      </w:r>
    </w:p>
    <w:p w14:paraId="55D440A8">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8.4评标委员会不接受投标人主动提出的澄清、说明或补正。</w:t>
      </w:r>
    </w:p>
    <w:p w14:paraId="5B37C6A1">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8.5投标报价出现前后不一致的，评标委员会应按照下列原则修正：</w:t>
      </w:r>
    </w:p>
    <w:p w14:paraId="480F4957">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（1）大写金额和小写金额不一致的，以大写金额为准；</w:t>
      </w:r>
    </w:p>
    <w:p w14:paraId="23FD3FE5">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（2）总价金额与按单价汇总金额不一致的，以总价为准，修改单价；</w:t>
      </w:r>
    </w:p>
    <w:p w14:paraId="08FE030F">
      <w:pPr>
        <w:numPr>
          <w:ilvl w:val="0"/>
          <w:numId w:val="4"/>
        </w:numPr>
        <w:spacing w:line="360" w:lineRule="auto"/>
        <w:outlineLvl w:val="1"/>
        <w:rPr>
          <w:rFonts w:ascii="Times New Roman" w:hAnsi="Times New Roman"/>
          <w:b/>
          <w:color w:val="auto"/>
          <w:sz w:val="24"/>
        </w:rPr>
      </w:pPr>
      <w:bookmarkStart w:id="46" w:name="_Toc23146"/>
      <w:bookmarkStart w:id="47" w:name="_Toc22077"/>
      <w:r>
        <w:rPr>
          <w:rFonts w:ascii="Times New Roman" w:hAnsi="Times New Roman"/>
          <w:b/>
          <w:color w:val="auto"/>
          <w:sz w:val="24"/>
        </w:rPr>
        <w:t>详细评审</w:t>
      </w:r>
      <w:bookmarkEnd w:id="46"/>
      <w:bookmarkEnd w:id="47"/>
    </w:p>
    <w:p w14:paraId="64E7C4C4">
      <w:pPr>
        <w:spacing w:line="360" w:lineRule="auto"/>
        <w:ind w:firstLine="424" w:firstLineChars="177"/>
        <w:rPr>
          <w:rFonts w:hint="default" w:ascii="Times New Roman" w:hAnsi="Times New Roman" w:eastAsia="宋体"/>
          <w:color w:val="auto"/>
          <w:sz w:val="24"/>
          <w:lang w:val="en-US" w:eastAsia="zh-CN"/>
        </w:rPr>
      </w:pPr>
      <w:r>
        <w:rPr>
          <w:rFonts w:ascii="Times New Roman" w:hAnsi="Times New Roman"/>
          <w:color w:val="auto"/>
          <w:sz w:val="24"/>
        </w:rPr>
        <w:t>9.1</w:t>
      </w:r>
      <w:r>
        <w:rPr>
          <w:rFonts w:hint="eastAsia" w:ascii="Times New Roman" w:hAnsi="Times New Roman"/>
          <w:color w:val="auto"/>
          <w:sz w:val="24"/>
          <w:lang w:eastAsia="zh-CN"/>
        </w:rPr>
        <w:t>、</w:t>
      </w:r>
      <w:r>
        <w:rPr>
          <w:rFonts w:ascii="Times New Roman" w:hAnsi="Times New Roman"/>
          <w:color w:val="auto"/>
          <w:sz w:val="24"/>
        </w:rPr>
        <w:t>采用综合评</w:t>
      </w:r>
      <w:r>
        <w:rPr>
          <w:rFonts w:hint="eastAsia" w:ascii="Times New Roman" w:hAnsi="Times New Roman"/>
          <w:color w:val="auto"/>
          <w:sz w:val="24"/>
          <w:lang w:val="en-US" w:eastAsia="zh-CN"/>
        </w:rPr>
        <w:t>估</w:t>
      </w:r>
      <w:r>
        <w:rPr>
          <w:rFonts w:ascii="Times New Roman" w:hAnsi="Times New Roman"/>
          <w:color w:val="auto"/>
          <w:sz w:val="24"/>
        </w:rPr>
        <w:t>法，是指投标文件满足招标文件全部实质性要求，且按照评审因素的量化指标评审得分最高的投标人为中标候选人的评标方法。</w:t>
      </w:r>
    </w:p>
    <w:p w14:paraId="281C0ECD">
      <w:pPr>
        <w:spacing w:line="360" w:lineRule="auto"/>
        <w:ind w:firstLine="424" w:firstLineChars="177"/>
        <w:rPr>
          <w:rFonts w:ascii="Times New Roman" w:hAnsi="Times New Roman"/>
          <w:color w:val="auto"/>
          <w:sz w:val="24"/>
        </w:rPr>
      </w:pPr>
      <w:r>
        <w:rPr>
          <w:rFonts w:ascii="Times New Roman" w:hAnsi="Times New Roman"/>
          <w:color w:val="auto"/>
          <w:sz w:val="24"/>
        </w:rPr>
        <w:t>9.2</w:t>
      </w:r>
      <w:r>
        <w:rPr>
          <w:rFonts w:hint="eastAsia" w:ascii="Times New Roman" w:hAnsi="Times New Roman"/>
          <w:color w:val="auto"/>
          <w:sz w:val="24"/>
          <w:lang w:eastAsia="zh-CN"/>
        </w:rPr>
        <w:t>、</w:t>
      </w:r>
      <w:r>
        <w:rPr>
          <w:rFonts w:ascii="Times New Roman" w:hAnsi="Times New Roman"/>
          <w:color w:val="auto"/>
          <w:sz w:val="24"/>
        </w:rPr>
        <w:t>评标委员会将对各投标人的投标报价、资信及技术服务方案、投标人提供的资质和业绩情况等方面进行综合评审，对实质上响应招标文件的投标人，由各评委独立记名打分。经统计，得出各投标人的最终评审分。</w:t>
      </w:r>
    </w:p>
    <w:p w14:paraId="20464084">
      <w:pPr>
        <w:spacing w:line="360" w:lineRule="auto"/>
        <w:ind w:firstLine="424" w:firstLineChars="177"/>
        <w:rPr>
          <w:rFonts w:ascii="Times New Roman" w:hAnsi="Times New Roman"/>
          <w:color w:val="auto"/>
          <w:sz w:val="24"/>
        </w:rPr>
      </w:pPr>
      <w:r>
        <w:rPr>
          <w:rFonts w:hint="eastAsia" w:ascii="Times New Roman" w:hAnsi="Times New Roman"/>
          <w:color w:val="auto"/>
          <w:sz w:val="24"/>
          <w:lang w:val="en-US" w:eastAsia="zh-CN"/>
        </w:rPr>
        <w:t>商务得分</w:t>
      </w:r>
      <w:r>
        <w:rPr>
          <w:rFonts w:ascii="Times New Roman" w:hAnsi="Times New Roman"/>
          <w:color w:val="auto"/>
          <w:sz w:val="24"/>
        </w:rPr>
        <w:t>+资信技术得分之和，</w:t>
      </w:r>
      <w:r>
        <w:rPr>
          <w:rFonts w:hint="eastAsia" w:ascii="Times New Roman" w:hAnsi="Times New Roman"/>
          <w:color w:val="auto"/>
          <w:sz w:val="24"/>
          <w:lang w:val="en-US" w:eastAsia="zh-CN"/>
        </w:rPr>
        <w:t>满</w:t>
      </w:r>
      <w:r>
        <w:rPr>
          <w:rFonts w:ascii="Times New Roman" w:hAnsi="Times New Roman"/>
          <w:color w:val="auto"/>
          <w:sz w:val="24"/>
        </w:rPr>
        <w:t>分为100分，其中：</w:t>
      </w:r>
      <w:r>
        <w:rPr>
          <w:rFonts w:hint="eastAsia" w:ascii="Times New Roman" w:hAnsi="Times New Roman"/>
          <w:color w:val="auto"/>
          <w:sz w:val="24"/>
          <w:lang w:val="en-US" w:eastAsia="zh-CN"/>
        </w:rPr>
        <w:t>商务得分满</w:t>
      </w:r>
      <w:r>
        <w:rPr>
          <w:rFonts w:ascii="Times New Roman" w:hAnsi="Times New Roman"/>
          <w:color w:val="auto"/>
          <w:sz w:val="24"/>
        </w:rPr>
        <w:t>分</w:t>
      </w:r>
      <w:r>
        <w:rPr>
          <w:rFonts w:hint="eastAsia" w:ascii="Times New Roman" w:hAnsi="Times New Roman"/>
          <w:color w:val="auto"/>
          <w:sz w:val="24"/>
          <w:lang w:val="en-US" w:eastAsia="zh-CN"/>
        </w:rPr>
        <w:t>为6</w:t>
      </w:r>
      <w:r>
        <w:rPr>
          <w:rFonts w:hint="eastAsia" w:ascii="Times New Roman" w:hAnsi="Times New Roman"/>
          <w:color w:val="auto"/>
          <w:sz w:val="24"/>
        </w:rPr>
        <w:t>0</w:t>
      </w:r>
      <w:r>
        <w:rPr>
          <w:rFonts w:ascii="Times New Roman" w:hAnsi="Times New Roman"/>
          <w:color w:val="auto"/>
          <w:sz w:val="24"/>
        </w:rPr>
        <w:t>分，资信技术</w:t>
      </w:r>
      <w:r>
        <w:rPr>
          <w:rFonts w:hint="eastAsia" w:ascii="Times New Roman" w:hAnsi="Times New Roman"/>
          <w:color w:val="auto"/>
          <w:sz w:val="24"/>
          <w:lang w:val="en-US" w:eastAsia="zh-CN"/>
        </w:rPr>
        <w:t>得分满分为40</w:t>
      </w:r>
      <w:r>
        <w:rPr>
          <w:rFonts w:ascii="Times New Roman" w:hAnsi="Times New Roman"/>
          <w:color w:val="auto"/>
          <w:sz w:val="24"/>
        </w:rPr>
        <w:t>分。</w:t>
      </w:r>
    </w:p>
    <w:p w14:paraId="12B1D8AC">
      <w:pPr>
        <w:spacing w:line="360" w:lineRule="auto"/>
        <w:ind w:firstLine="424" w:firstLineChars="177"/>
        <w:rPr>
          <w:rFonts w:ascii="Times New Roman" w:hAnsi="Times New Roman"/>
          <w:color w:val="auto"/>
          <w:sz w:val="24"/>
        </w:rPr>
      </w:pPr>
      <w:r>
        <w:rPr>
          <w:rFonts w:ascii="Times New Roman" w:hAnsi="Times New Roman"/>
          <w:color w:val="auto"/>
          <w:sz w:val="24"/>
        </w:rPr>
        <w:t>9.3、评分标准细则：</w:t>
      </w:r>
    </w:p>
    <w:p w14:paraId="5A462584">
      <w:pPr>
        <w:spacing w:line="360" w:lineRule="auto"/>
        <w:ind w:firstLine="480" w:firstLineChars="200"/>
        <w:rPr>
          <w:rFonts w:ascii="Times New Roman" w:hAnsi="Times New Roman"/>
          <w:bCs/>
          <w:color w:val="auto"/>
          <w:sz w:val="24"/>
        </w:rPr>
      </w:pPr>
      <w:r>
        <w:rPr>
          <w:rFonts w:ascii="Times New Roman" w:hAnsi="Times New Roman"/>
          <w:bCs/>
          <w:color w:val="auto"/>
          <w:sz w:val="24"/>
        </w:rPr>
        <w:t>报价的合理性：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tbl>
      <w:tblPr>
        <w:tblStyle w:val="18"/>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7676"/>
      </w:tblGrid>
      <w:tr w14:paraId="3531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9" w:type="dxa"/>
            <w:gridSpan w:val="2"/>
            <w:noWrap w:val="0"/>
            <w:vAlign w:val="center"/>
          </w:tcPr>
          <w:p w14:paraId="4947DAF5">
            <w:pPr>
              <w:widowControl w:val="0"/>
              <w:suppressAutoHyphens/>
              <w:spacing w:after="120"/>
              <w:ind w:left="0" w:firstLine="0"/>
              <w:jc w:val="center"/>
              <w:rPr>
                <w:rFonts w:hint="default" w:ascii="Times New Roman" w:hAnsi="Times New Roman" w:eastAsia="宋体" w:cs="Times New Roman"/>
                <w:kern w:val="2"/>
                <w:sz w:val="21"/>
                <w:szCs w:val="22"/>
                <w:lang w:val="en-US" w:eastAsia="zh-CN" w:bidi="ar-SA"/>
              </w:rPr>
            </w:pPr>
            <w:r>
              <w:rPr>
                <w:rFonts w:hint="eastAsia" w:ascii="Times New Roman" w:hAnsi="Times New Roman" w:cs="Times New Roman"/>
                <w:kern w:val="2"/>
                <w:sz w:val="21"/>
                <w:szCs w:val="22"/>
                <w:lang w:val="en-US" w:eastAsia="zh-CN" w:bidi="ar-SA"/>
              </w:rPr>
              <w:t>商务评分</w:t>
            </w:r>
          </w:p>
        </w:tc>
      </w:tr>
      <w:tr w14:paraId="32AD1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noWrap w:val="0"/>
            <w:vAlign w:val="center"/>
          </w:tcPr>
          <w:p w14:paraId="5AFB36A5">
            <w:pPr>
              <w:widowControl w:val="0"/>
              <w:suppressAutoHyphens/>
              <w:spacing w:after="120"/>
              <w:ind w:left="0" w:firstLine="0"/>
              <w:jc w:val="cente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评分项</w:t>
            </w:r>
          </w:p>
        </w:tc>
        <w:tc>
          <w:tcPr>
            <w:tcW w:w="7676" w:type="dxa"/>
            <w:noWrap w:val="0"/>
            <w:vAlign w:val="center"/>
          </w:tcPr>
          <w:p w14:paraId="0A3F30CF">
            <w:pPr>
              <w:widowControl w:val="0"/>
              <w:suppressAutoHyphens/>
              <w:spacing w:after="120"/>
              <w:ind w:left="0" w:firstLine="0"/>
              <w:jc w:val="cente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评审因素</w:t>
            </w:r>
          </w:p>
        </w:tc>
      </w:tr>
      <w:tr w14:paraId="2345B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noWrap w:val="0"/>
            <w:vAlign w:val="center"/>
          </w:tcPr>
          <w:p w14:paraId="2824F108">
            <w:pPr>
              <w:widowControl w:val="0"/>
              <w:suppressAutoHyphens/>
              <w:spacing w:after="120"/>
              <w:ind w:left="0" w:leftChars="0" w:firstLine="0" w:firstLineChars="0"/>
              <w:jc w:val="center"/>
              <w:rPr>
                <w:rFonts w:hint="eastAsia" w:ascii="Times New Roman" w:hAnsi="Times New Roman" w:eastAsia="宋体" w:cs="Times New Roman"/>
                <w:kern w:val="2"/>
                <w:sz w:val="21"/>
                <w:szCs w:val="22"/>
                <w:lang w:val="en-US" w:eastAsia="zh-CN" w:bidi="ar-SA"/>
              </w:rPr>
            </w:pPr>
            <w:r>
              <w:rPr>
                <w:rFonts w:hint="eastAsia" w:ascii="Times New Roman" w:hAnsi="Times New Roman" w:cs="Times New Roman"/>
                <w:kern w:val="2"/>
                <w:sz w:val="21"/>
                <w:szCs w:val="22"/>
                <w:lang w:val="en-US" w:eastAsia="zh-CN" w:bidi="ar-SA"/>
              </w:rPr>
              <w:t>商务得分</w:t>
            </w:r>
            <w:r>
              <w:rPr>
                <w:rFonts w:hint="eastAsia" w:ascii="Times New Roman" w:hAnsi="Times New Roman" w:eastAsia="宋体" w:cs="Times New Roman"/>
                <w:kern w:val="2"/>
                <w:sz w:val="21"/>
                <w:szCs w:val="22"/>
                <w:lang w:val="en-US" w:eastAsia="zh-CN" w:bidi="ar-SA"/>
              </w:rPr>
              <w:t>（</w:t>
            </w:r>
            <w:r>
              <w:rPr>
                <w:rFonts w:hint="eastAsia" w:ascii="Times New Roman" w:hAnsi="Times New Roman" w:cs="Times New Roman"/>
                <w:kern w:val="2"/>
                <w:sz w:val="21"/>
                <w:szCs w:val="22"/>
                <w:lang w:val="en-US" w:eastAsia="zh-CN" w:bidi="ar-SA"/>
              </w:rPr>
              <w:t>6</w:t>
            </w:r>
            <w:r>
              <w:rPr>
                <w:rFonts w:ascii="Times New Roman" w:hAnsi="Times New Roman" w:eastAsia="宋体" w:cs="Times New Roman"/>
                <w:kern w:val="2"/>
                <w:sz w:val="21"/>
                <w:szCs w:val="22"/>
                <w:lang w:val="en-US" w:eastAsia="zh-CN" w:bidi="ar-SA"/>
              </w:rPr>
              <w:t>0</w:t>
            </w:r>
            <w:r>
              <w:rPr>
                <w:rFonts w:hint="eastAsia" w:ascii="Times New Roman" w:hAnsi="Times New Roman" w:eastAsia="宋体" w:cs="Times New Roman"/>
                <w:kern w:val="2"/>
                <w:sz w:val="21"/>
                <w:szCs w:val="22"/>
                <w:lang w:val="en-US" w:eastAsia="zh-CN" w:bidi="ar-SA"/>
              </w:rPr>
              <w:t>分）</w:t>
            </w:r>
          </w:p>
        </w:tc>
        <w:tc>
          <w:tcPr>
            <w:tcW w:w="7676" w:type="dxa"/>
            <w:noWrap w:val="0"/>
            <w:vAlign w:val="center"/>
          </w:tcPr>
          <w:p w14:paraId="6CF7F0E0">
            <w:pPr>
              <w:widowControl w:val="0"/>
              <w:suppressAutoHyphens/>
              <w:spacing w:after="0"/>
              <w:ind w:left="0" w:firstLine="420" w:firstLineChars="200"/>
              <w:jc w:val="left"/>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当有效投标人少于5家时，以所有有效投标人投标总价的评标价的算术平均值作为评标基准价；</w:t>
            </w:r>
          </w:p>
          <w:p w14:paraId="28CA973C">
            <w:pPr>
              <w:widowControl w:val="0"/>
              <w:suppressAutoHyphens/>
              <w:spacing w:after="0"/>
              <w:ind w:left="0" w:firstLine="420" w:firstLineChars="200"/>
              <w:jc w:val="left"/>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当有效投标人多于或等于5家时，对所有有效投标人的评标价去除最高投标报价和最低投标报价后进行算术平均值作为评标基准价。</w:t>
            </w:r>
          </w:p>
          <w:p w14:paraId="095CA683">
            <w:pPr>
              <w:widowControl w:val="0"/>
              <w:suppressAutoHyphens/>
              <w:spacing w:after="0"/>
              <w:ind w:left="0" w:firstLine="420" w:firstLineChars="200"/>
              <w:jc w:val="left"/>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投标人投标总价的评标价与评标基准价对比，计算出各投标评标价的评分值：</w:t>
            </w:r>
          </w:p>
          <w:p w14:paraId="00F15AB2">
            <w:pPr>
              <w:widowControl w:val="0"/>
              <w:suppressAutoHyphens/>
              <w:spacing w:after="0"/>
              <w:ind w:left="0" w:firstLine="420" w:firstLineChars="200"/>
              <w:jc w:val="left"/>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等于评标基准价的得满分</w:t>
            </w:r>
            <w:r>
              <w:rPr>
                <w:rFonts w:hint="eastAsia" w:ascii="Times New Roman" w:hAnsi="Times New Roman" w:cs="Times New Roman"/>
                <w:kern w:val="2"/>
                <w:sz w:val="21"/>
                <w:szCs w:val="22"/>
                <w:lang w:val="en-US" w:eastAsia="zh-CN" w:bidi="ar-SA"/>
              </w:rPr>
              <w:t>6</w:t>
            </w:r>
            <w:r>
              <w:rPr>
                <w:rFonts w:ascii="Times New Roman" w:hAnsi="Times New Roman" w:eastAsia="宋体" w:cs="Times New Roman"/>
                <w:kern w:val="2"/>
                <w:sz w:val="21"/>
                <w:szCs w:val="22"/>
                <w:lang w:val="en-US" w:eastAsia="zh-CN" w:bidi="ar-SA"/>
              </w:rPr>
              <w:t>0</w:t>
            </w:r>
            <w:r>
              <w:rPr>
                <w:rFonts w:hint="eastAsia" w:ascii="Times New Roman" w:hAnsi="Times New Roman" w:eastAsia="宋体" w:cs="Times New Roman"/>
                <w:kern w:val="2"/>
                <w:sz w:val="21"/>
                <w:szCs w:val="22"/>
                <w:lang w:val="en-US" w:eastAsia="zh-CN" w:bidi="ar-SA"/>
              </w:rPr>
              <w:t>分。</w:t>
            </w:r>
          </w:p>
          <w:p w14:paraId="21F2400F">
            <w:pPr>
              <w:widowControl w:val="0"/>
              <w:suppressAutoHyphens/>
              <w:spacing w:after="0"/>
              <w:ind w:left="0" w:firstLine="420" w:firstLineChars="200"/>
              <w:jc w:val="left"/>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评标基准价以下的，评标价每低于评标基准价1个百分点扣</w:t>
            </w:r>
            <w:r>
              <w:rPr>
                <w:rFonts w:ascii="Times New Roman" w:hAnsi="Times New Roman" w:eastAsia="宋体" w:cs="Times New Roman"/>
                <w:kern w:val="2"/>
                <w:sz w:val="21"/>
                <w:szCs w:val="22"/>
                <w:lang w:val="en-US" w:eastAsia="zh-CN" w:bidi="ar-SA"/>
              </w:rPr>
              <w:t>0.</w:t>
            </w:r>
            <w:r>
              <w:rPr>
                <w:rFonts w:hint="eastAsia" w:ascii="Times New Roman" w:hAnsi="Times New Roman" w:cs="Times New Roman"/>
                <w:kern w:val="2"/>
                <w:sz w:val="21"/>
                <w:szCs w:val="22"/>
                <w:lang w:val="en-US" w:eastAsia="zh-CN" w:bidi="ar-SA"/>
              </w:rPr>
              <w:t>2</w:t>
            </w:r>
            <w:r>
              <w:rPr>
                <w:rFonts w:hint="eastAsia" w:ascii="Times New Roman" w:hAnsi="Times New Roman" w:eastAsia="宋体" w:cs="Times New Roman"/>
                <w:kern w:val="2"/>
                <w:sz w:val="21"/>
                <w:szCs w:val="22"/>
                <w:lang w:val="en-US" w:eastAsia="zh-CN" w:bidi="ar-SA"/>
              </w:rPr>
              <w:t xml:space="preserve">分。 </w:t>
            </w:r>
          </w:p>
          <w:p w14:paraId="12764C9D">
            <w:pPr>
              <w:widowControl w:val="0"/>
              <w:suppressAutoHyphens/>
              <w:spacing w:after="0"/>
              <w:ind w:left="0" w:firstLine="420" w:firstLineChars="200"/>
              <w:jc w:val="left"/>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评标基准价以上的，评标价每高于评标基准价1个百分点扣0</w:t>
            </w:r>
            <w:r>
              <w:rPr>
                <w:rFonts w:ascii="Times New Roman" w:hAnsi="Times New Roman" w:eastAsia="宋体" w:cs="Times New Roman"/>
                <w:kern w:val="2"/>
                <w:sz w:val="21"/>
                <w:szCs w:val="22"/>
                <w:lang w:val="en-US" w:eastAsia="zh-CN" w:bidi="ar-SA"/>
              </w:rPr>
              <w:t>.</w:t>
            </w:r>
            <w:r>
              <w:rPr>
                <w:rFonts w:hint="eastAsia" w:ascii="Times New Roman" w:hAnsi="Times New Roman" w:cs="Times New Roman"/>
                <w:kern w:val="2"/>
                <w:sz w:val="21"/>
                <w:szCs w:val="22"/>
                <w:lang w:val="en-US" w:eastAsia="zh-CN" w:bidi="ar-SA"/>
              </w:rPr>
              <w:t>5</w:t>
            </w:r>
            <w:r>
              <w:rPr>
                <w:rFonts w:hint="eastAsia" w:ascii="Times New Roman" w:hAnsi="Times New Roman" w:eastAsia="宋体" w:cs="Times New Roman"/>
                <w:kern w:val="2"/>
                <w:sz w:val="21"/>
                <w:szCs w:val="22"/>
                <w:lang w:val="en-US" w:eastAsia="zh-CN" w:bidi="ar-SA"/>
              </w:rPr>
              <w:t xml:space="preserve">分。 </w:t>
            </w:r>
          </w:p>
          <w:p w14:paraId="4DF6C9BC">
            <w:pPr>
              <w:widowControl w:val="0"/>
              <w:suppressAutoHyphens/>
              <w:spacing w:after="0"/>
              <w:ind w:left="0" w:firstLine="420" w:firstLineChars="200"/>
              <w:jc w:val="left"/>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 xml:space="preserve">使用直线插入法计算报价得分，报价得分四舍五入保留小数2位，商务得分最低分为0分。 </w:t>
            </w:r>
          </w:p>
          <w:p w14:paraId="60C6A018">
            <w:pPr>
              <w:widowControl w:val="0"/>
              <w:suppressAutoHyphens/>
              <w:spacing w:after="0"/>
              <w:ind w:left="0" w:leftChars="0" w:firstLine="420" w:firstLineChars="200"/>
              <w:jc w:val="left"/>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本项目招标人设最高限价，超出招标人最高限价的报价，为招标人不能接受的条件，作废标处理。</w:t>
            </w:r>
          </w:p>
        </w:tc>
      </w:tr>
    </w:tbl>
    <w:p w14:paraId="1E65D0D5">
      <w:pPr>
        <w:rPr>
          <w:rFonts w:hint="eastAsia" w:eastAsia="宋体,Verdana,Arial"/>
          <w:lang w:eastAsia="zh-CN"/>
        </w:rPr>
      </w:pPr>
      <w:r>
        <w:rPr>
          <w:rFonts w:hint="eastAsia" w:eastAsia="宋体,Verdana,Arial"/>
          <w:lang w:eastAsia="zh-CN"/>
        </w:rPr>
        <w:br w:type="page"/>
      </w:r>
    </w:p>
    <w:tbl>
      <w:tblPr>
        <w:tblStyle w:val="18"/>
        <w:tblW w:w="8809" w:type="dxa"/>
        <w:jc w:val="center"/>
        <w:shd w:val="clear" w:color="auto" w:fill="auto"/>
        <w:tblLayout w:type="fixed"/>
        <w:tblCellMar>
          <w:top w:w="0" w:type="dxa"/>
          <w:left w:w="108" w:type="dxa"/>
          <w:bottom w:w="0" w:type="dxa"/>
          <w:right w:w="108" w:type="dxa"/>
        </w:tblCellMar>
      </w:tblPr>
      <w:tblGrid>
        <w:gridCol w:w="378"/>
        <w:gridCol w:w="720"/>
        <w:gridCol w:w="915"/>
        <w:gridCol w:w="6181"/>
        <w:gridCol w:w="615"/>
      </w:tblGrid>
      <w:tr w14:paraId="299DCC27">
        <w:tblPrEx>
          <w:shd w:val="clear" w:color="auto" w:fill="auto"/>
          <w:tblCellMar>
            <w:top w:w="0" w:type="dxa"/>
            <w:left w:w="108" w:type="dxa"/>
            <w:bottom w:w="0" w:type="dxa"/>
            <w:right w:w="108" w:type="dxa"/>
          </w:tblCellMar>
        </w:tblPrEx>
        <w:trPr>
          <w:trHeight w:val="431" w:hRule="atLeast"/>
          <w:tblHeader/>
          <w:jc w:val="center"/>
        </w:trPr>
        <w:tc>
          <w:tcPr>
            <w:tcW w:w="8809"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031D6478">
            <w:pPr>
              <w:widowControl w:val="0"/>
              <w:suppressAutoHyphens/>
              <w:spacing w:after="120"/>
              <w:ind w:left="0" w:firstLine="0"/>
              <w:jc w:val="center"/>
              <w:rPr>
                <w:rFonts w:hint="default" w:ascii="Times New Roman" w:hAnsi="Times New Roman" w:cs="Times New Roman"/>
                <w:kern w:val="2"/>
                <w:sz w:val="21"/>
                <w:szCs w:val="22"/>
                <w:highlight w:val="none"/>
                <w:lang w:val="en-US" w:eastAsia="zh-CN" w:bidi="ar-SA"/>
              </w:rPr>
            </w:pPr>
            <w:r>
              <w:rPr>
                <w:rFonts w:hint="eastAsia" w:ascii="Times New Roman" w:hAnsi="Times New Roman" w:cs="Times New Roman"/>
                <w:kern w:val="2"/>
                <w:sz w:val="21"/>
                <w:szCs w:val="22"/>
                <w:highlight w:val="none"/>
                <w:lang w:val="en-US" w:eastAsia="zh-CN" w:bidi="ar-SA"/>
              </w:rPr>
              <w:br w:type="page"/>
            </w:r>
            <w:r>
              <w:rPr>
                <w:rFonts w:hint="eastAsia" w:ascii="Times New Roman" w:hAnsi="Times New Roman" w:cs="Times New Roman"/>
                <w:kern w:val="2"/>
                <w:sz w:val="21"/>
                <w:szCs w:val="22"/>
                <w:highlight w:val="none"/>
                <w:lang w:val="en-US" w:eastAsia="zh-CN" w:bidi="ar-SA"/>
              </w:rPr>
              <w:t>资信技术评分</w:t>
            </w:r>
          </w:p>
        </w:tc>
      </w:tr>
      <w:tr w14:paraId="17C8A312">
        <w:tblPrEx>
          <w:shd w:val="clear" w:color="auto" w:fill="auto"/>
          <w:tblCellMar>
            <w:top w:w="0" w:type="dxa"/>
            <w:left w:w="108" w:type="dxa"/>
            <w:bottom w:w="0" w:type="dxa"/>
            <w:right w:w="108" w:type="dxa"/>
          </w:tblCellMar>
        </w:tblPrEx>
        <w:trPr>
          <w:trHeight w:val="472" w:hRule="atLeast"/>
          <w:tblHeader/>
          <w:jc w:val="center"/>
        </w:trPr>
        <w:tc>
          <w:tcPr>
            <w:tcW w:w="37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0F7E6025">
            <w:pPr>
              <w:jc w:val="center"/>
              <w:textAlignment w:val="center"/>
              <w:rPr>
                <w:rFonts w:hint="eastAsia" w:ascii="Times New Roman" w:hAnsi="Times New Roman" w:cs="Times New Roman"/>
                <w:kern w:val="2"/>
                <w:sz w:val="21"/>
                <w:szCs w:val="22"/>
                <w:highlight w:val="none"/>
                <w:lang w:val="en-US" w:eastAsia="zh-CN" w:bidi="ar-SA"/>
              </w:rPr>
            </w:pPr>
            <w:r>
              <w:rPr>
                <w:rFonts w:hint="default" w:ascii="Times New Roman" w:hAnsi="Times New Roman" w:cs="Times New Roman"/>
                <w:kern w:val="2"/>
                <w:sz w:val="21"/>
                <w:szCs w:val="22"/>
                <w:highlight w:val="none"/>
                <w:lang w:val="en-US" w:eastAsia="zh-CN" w:bidi="ar-SA"/>
              </w:rPr>
              <w:t>序号</w:t>
            </w:r>
          </w:p>
        </w:tc>
        <w:tc>
          <w:tcPr>
            <w:tcW w:w="720" w:type="dxa"/>
            <w:tcBorders>
              <w:top w:val="single" w:color="000000" w:sz="8" w:space="0"/>
              <w:left w:val="single" w:color="000000" w:sz="8" w:space="0"/>
              <w:bottom w:val="single" w:color="auto" w:sz="4" w:space="0"/>
              <w:right w:val="single" w:color="000000" w:sz="8" w:space="0"/>
            </w:tcBorders>
            <w:shd w:val="clear" w:color="auto" w:fill="auto"/>
            <w:noWrap w:val="0"/>
            <w:vAlign w:val="center"/>
          </w:tcPr>
          <w:p w14:paraId="3CB32010">
            <w:pPr>
              <w:jc w:val="center"/>
              <w:textAlignment w:val="center"/>
              <w:rPr>
                <w:rFonts w:hint="default" w:ascii="Times New Roman" w:hAnsi="Times New Roman" w:cs="Times New Roman"/>
                <w:kern w:val="2"/>
                <w:sz w:val="21"/>
                <w:szCs w:val="22"/>
                <w:highlight w:val="none"/>
                <w:lang w:val="en-US" w:eastAsia="zh-CN" w:bidi="ar-SA"/>
              </w:rPr>
            </w:pPr>
            <w:r>
              <w:rPr>
                <w:rFonts w:hint="eastAsia" w:ascii="Times New Roman" w:hAnsi="Times New Roman" w:cs="Times New Roman"/>
                <w:kern w:val="2"/>
                <w:sz w:val="21"/>
                <w:szCs w:val="22"/>
                <w:highlight w:val="none"/>
                <w:lang w:val="en-US" w:eastAsia="zh-CN" w:bidi="ar-SA"/>
              </w:rPr>
              <w:t>评分项</w:t>
            </w:r>
          </w:p>
        </w:tc>
        <w:tc>
          <w:tcPr>
            <w:tcW w:w="915" w:type="dxa"/>
            <w:tcBorders>
              <w:top w:val="single" w:color="000000" w:sz="8" w:space="0"/>
              <w:left w:val="single" w:color="000000" w:sz="8" w:space="0"/>
              <w:bottom w:val="single" w:color="auto" w:sz="4" w:space="0"/>
              <w:right w:val="single" w:color="000000" w:sz="8" w:space="0"/>
            </w:tcBorders>
            <w:shd w:val="clear" w:color="auto" w:fill="auto"/>
            <w:noWrap w:val="0"/>
            <w:vAlign w:val="center"/>
          </w:tcPr>
          <w:p w14:paraId="3A46BBA2">
            <w:pPr>
              <w:jc w:val="center"/>
              <w:textAlignment w:val="center"/>
              <w:rPr>
                <w:rFonts w:hint="default" w:ascii="Times New Roman" w:hAnsi="Times New Roman" w:cs="Times New Roman"/>
                <w:kern w:val="2"/>
                <w:sz w:val="21"/>
                <w:szCs w:val="22"/>
                <w:highlight w:val="none"/>
                <w:lang w:val="en-US" w:eastAsia="zh-CN" w:bidi="ar-SA"/>
              </w:rPr>
            </w:pPr>
            <w:r>
              <w:rPr>
                <w:rFonts w:hint="default" w:ascii="Times New Roman" w:hAnsi="Times New Roman" w:cs="Times New Roman"/>
                <w:kern w:val="2"/>
                <w:sz w:val="21"/>
                <w:szCs w:val="22"/>
                <w:highlight w:val="none"/>
                <w:lang w:val="en-US" w:eastAsia="zh-CN" w:bidi="ar-SA"/>
              </w:rPr>
              <w:t>评审</w:t>
            </w:r>
          </w:p>
          <w:p w14:paraId="3EB043CE">
            <w:pPr>
              <w:jc w:val="center"/>
              <w:textAlignment w:val="center"/>
              <w:rPr>
                <w:rFonts w:hint="default" w:ascii="Times New Roman" w:hAnsi="Times New Roman" w:eastAsia="宋体" w:cs="Times New Roman"/>
                <w:kern w:val="2"/>
                <w:sz w:val="21"/>
                <w:szCs w:val="22"/>
                <w:highlight w:val="none"/>
                <w:lang w:val="en-US" w:eastAsia="zh-CN" w:bidi="ar-SA"/>
              </w:rPr>
            </w:pPr>
            <w:r>
              <w:rPr>
                <w:rFonts w:hint="default" w:ascii="Times New Roman" w:hAnsi="Times New Roman" w:cs="Times New Roman"/>
                <w:kern w:val="2"/>
                <w:sz w:val="21"/>
                <w:szCs w:val="22"/>
                <w:highlight w:val="none"/>
                <w:lang w:val="en-US" w:eastAsia="zh-CN" w:bidi="ar-SA"/>
              </w:rPr>
              <w:t>项目</w:t>
            </w:r>
          </w:p>
        </w:tc>
        <w:tc>
          <w:tcPr>
            <w:tcW w:w="6181"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55F050D8">
            <w:pPr>
              <w:jc w:val="center"/>
              <w:textAlignment w:val="center"/>
              <w:rPr>
                <w:rFonts w:hint="eastAsia" w:ascii="Times New Roman" w:hAnsi="Times New Roman" w:cs="Times New Roman"/>
                <w:kern w:val="2"/>
                <w:sz w:val="21"/>
                <w:szCs w:val="22"/>
                <w:highlight w:val="none"/>
                <w:lang w:val="en-US" w:eastAsia="zh-CN" w:bidi="ar-SA"/>
              </w:rPr>
            </w:pPr>
            <w:r>
              <w:rPr>
                <w:rFonts w:hint="default" w:ascii="Times New Roman" w:hAnsi="Times New Roman" w:cs="Times New Roman"/>
                <w:kern w:val="2"/>
                <w:sz w:val="21"/>
                <w:szCs w:val="22"/>
                <w:highlight w:val="none"/>
                <w:lang w:val="en-US" w:eastAsia="zh-CN" w:bidi="ar-SA"/>
              </w:rPr>
              <w:t>评分细则</w:t>
            </w:r>
          </w:p>
        </w:tc>
        <w:tc>
          <w:tcPr>
            <w:tcW w:w="61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30495825">
            <w:pPr>
              <w:jc w:val="center"/>
              <w:textAlignment w:val="center"/>
              <w:rPr>
                <w:rFonts w:hint="eastAsia" w:ascii="Times New Roman" w:hAnsi="Times New Roman" w:cs="Times New Roman"/>
                <w:kern w:val="2"/>
                <w:sz w:val="21"/>
                <w:szCs w:val="22"/>
                <w:highlight w:val="none"/>
                <w:lang w:val="en-US" w:eastAsia="zh-CN" w:bidi="ar-SA"/>
              </w:rPr>
            </w:pPr>
            <w:r>
              <w:rPr>
                <w:rFonts w:hint="default" w:ascii="Times New Roman" w:hAnsi="Times New Roman" w:cs="Times New Roman"/>
                <w:kern w:val="2"/>
                <w:sz w:val="21"/>
                <w:szCs w:val="22"/>
                <w:highlight w:val="none"/>
                <w:lang w:val="en-US" w:eastAsia="zh-CN" w:bidi="ar-SA"/>
              </w:rPr>
              <w:t>分值</w:t>
            </w:r>
          </w:p>
        </w:tc>
      </w:tr>
      <w:tr w14:paraId="53AA1C19">
        <w:tblPrEx>
          <w:tblCellMar>
            <w:top w:w="0" w:type="dxa"/>
            <w:left w:w="108" w:type="dxa"/>
            <w:bottom w:w="0" w:type="dxa"/>
            <w:right w:w="108" w:type="dxa"/>
          </w:tblCellMar>
        </w:tblPrEx>
        <w:trPr>
          <w:trHeight w:val="1140" w:hRule="atLeast"/>
          <w:jc w:val="center"/>
        </w:trPr>
        <w:tc>
          <w:tcPr>
            <w:tcW w:w="378" w:type="dxa"/>
            <w:tcBorders>
              <w:top w:val="single" w:color="000000" w:sz="8" w:space="0"/>
              <w:left w:val="single" w:color="000000" w:sz="8" w:space="0"/>
              <w:bottom w:val="single" w:color="000000" w:sz="8" w:space="0"/>
              <w:right w:val="single" w:color="auto" w:sz="4" w:space="0"/>
            </w:tcBorders>
            <w:shd w:val="clear" w:color="auto" w:fill="auto"/>
            <w:noWrap w:val="0"/>
            <w:vAlign w:val="center"/>
          </w:tcPr>
          <w:p w14:paraId="43C35427">
            <w:pPr>
              <w:jc w:val="center"/>
              <w:textAlignment w:val="center"/>
              <w:rPr>
                <w:rFonts w:hint="eastAsia" w:ascii="Times New Roman" w:hAnsi="Times New Roman" w:cs="Times New Roman"/>
                <w:kern w:val="2"/>
                <w:sz w:val="21"/>
                <w:szCs w:val="22"/>
                <w:highlight w:val="none"/>
                <w:lang w:val="en-US" w:eastAsia="zh-CN" w:bidi="ar-SA"/>
              </w:rPr>
            </w:pPr>
            <w:r>
              <w:rPr>
                <w:rFonts w:hint="eastAsia" w:ascii="Times New Roman" w:hAnsi="Times New Roman" w:cs="Times New Roman"/>
                <w:kern w:val="2"/>
                <w:sz w:val="21"/>
                <w:szCs w:val="22"/>
                <w:lang w:val="en-US" w:eastAsia="zh-CN" w:bidi="ar-SA"/>
              </w:rPr>
              <w:t>1</w:t>
            </w:r>
          </w:p>
        </w:tc>
        <w:tc>
          <w:tcPr>
            <w:tcW w:w="720" w:type="dxa"/>
            <w:vMerge w:val="restart"/>
            <w:tcBorders>
              <w:top w:val="single" w:color="auto" w:sz="4" w:space="0"/>
              <w:left w:val="single" w:color="auto" w:sz="4" w:space="0"/>
              <w:right w:val="single" w:color="auto" w:sz="4" w:space="0"/>
            </w:tcBorders>
            <w:shd w:val="clear" w:color="auto" w:fill="auto"/>
            <w:noWrap w:val="0"/>
            <w:vAlign w:val="center"/>
          </w:tcPr>
          <w:p w14:paraId="2E9D5352">
            <w:pPr>
              <w:jc w:val="center"/>
              <w:textAlignment w:val="center"/>
              <w:rPr>
                <w:rFonts w:hint="default" w:ascii="Times New Roman" w:hAnsi="Times New Roman" w:cs="Times New Roman"/>
                <w:kern w:val="2"/>
                <w:sz w:val="21"/>
                <w:szCs w:val="22"/>
                <w:highlight w:val="none"/>
                <w:lang w:val="en-US" w:eastAsia="zh-CN" w:bidi="ar-SA"/>
              </w:rPr>
            </w:pPr>
            <w:r>
              <w:rPr>
                <w:rFonts w:hint="eastAsia" w:ascii="Times New Roman" w:hAnsi="Times New Roman" w:cs="Times New Roman"/>
                <w:kern w:val="2"/>
                <w:sz w:val="21"/>
                <w:szCs w:val="22"/>
                <w:highlight w:val="none"/>
                <w:lang w:val="en-US" w:eastAsia="zh-CN" w:bidi="ar-SA"/>
              </w:rPr>
              <w:t>资信分</w:t>
            </w:r>
          </w:p>
        </w:tc>
        <w:tc>
          <w:tcPr>
            <w:tcW w:w="9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AD6E6A">
            <w:pPr>
              <w:jc w:val="center"/>
              <w:textAlignment w:val="center"/>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szCs w:val="22"/>
              </w:rPr>
              <w:t>科技型企业</w:t>
            </w:r>
          </w:p>
        </w:tc>
        <w:tc>
          <w:tcPr>
            <w:tcW w:w="6181" w:type="dxa"/>
            <w:tcBorders>
              <w:top w:val="single" w:color="000000" w:sz="8" w:space="0"/>
              <w:left w:val="single" w:color="auto" w:sz="4" w:space="0"/>
              <w:bottom w:val="single" w:color="000000" w:sz="8" w:space="0"/>
              <w:right w:val="single" w:color="000000" w:sz="8" w:space="0"/>
            </w:tcBorders>
            <w:shd w:val="clear" w:color="auto" w:fill="auto"/>
            <w:noWrap w:val="0"/>
            <w:vAlign w:val="center"/>
          </w:tcPr>
          <w:p w14:paraId="469C7774">
            <w:pPr>
              <w:pStyle w:val="22"/>
              <w:spacing w:after="0"/>
              <w:ind w:left="0" w:leftChars="0" w:firstLine="0" w:firstLineChars="0"/>
              <w:jc w:val="left"/>
              <w:rPr>
                <w:rFonts w:hint="eastAsia" w:ascii="Times New Roman" w:hAnsi="Times New Roman" w:eastAsia="宋体" w:cs="Times New Roman"/>
                <w:kern w:val="2"/>
                <w:sz w:val="21"/>
                <w:szCs w:val="22"/>
                <w:highlight w:val="none"/>
                <w:lang w:val="en-US" w:eastAsia="zh-CN" w:bidi="ar-SA"/>
              </w:rPr>
            </w:pPr>
            <w:r>
              <w:rPr>
                <w:rFonts w:hint="eastAsia"/>
              </w:rPr>
              <w:t>投标人具有省</w:t>
            </w:r>
            <w:r>
              <w:rPr>
                <w:rFonts w:hint="eastAsia"/>
                <w:lang w:val="en-US" w:eastAsia="zh-CN"/>
              </w:rPr>
              <w:t>级</w:t>
            </w:r>
            <w:r>
              <w:rPr>
                <w:rFonts w:hint="eastAsia"/>
              </w:rPr>
              <w:t>科技型中小企业称号得1分，其余不得分</w:t>
            </w:r>
            <w:r>
              <w:rPr>
                <w:rFonts w:hint="eastAsia"/>
                <w:lang w:eastAsia="zh-CN"/>
              </w:rPr>
              <w:t>。（</w:t>
            </w:r>
            <w:r>
              <w:rPr>
                <w:rFonts w:hint="eastAsia"/>
                <w:lang w:val="en-US" w:eastAsia="zh-CN"/>
              </w:rPr>
              <w:t>提供相应证书</w:t>
            </w:r>
            <w:r>
              <w:rPr>
                <w:rFonts w:hint="eastAsia"/>
                <w:lang w:eastAsia="zh-CN"/>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1EBE2A55">
            <w:pPr>
              <w:jc w:val="center"/>
              <w:textAlignment w:val="center"/>
              <w:rPr>
                <w:rFonts w:hint="default" w:ascii="Times New Roman" w:hAnsi="Times New Roman" w:cs="Times New Roman"/>
                <w:kern w:val="2"/>
                <w:sz w:val="21"/>
                <w:szCs w:val="22"/>
                <w:highlight w:val="none"/>
                <w:lang w:val="en-US" w:eastAsia="zh-CN" w:bidi="ar-SA"/>
              </w:rPr>
            </w:pPr>
          </w:p>
        </w:tc>
      </w:tr>
      <w:tr w14:paraId="467B7D60">
        <w:tblPrEx>
          <w:shd w:val="clear" w:color="auto" w:fill="auto"/>
          <w:tblCellMar>
            <w:top w:w="0" w:type="dxa"/>
            <w:left w:w="108" w:type="dxa"/>
            <w:bottom w:w="0" w:type="dxa"/>
            <w:right w:w="108" w:type="dxa"/>
          </w:tblCellMar>
        </w:tblPrEx>
        <w:trPr>
          <w:trHeight w:val="555" w:hRule="atLeast"/>
          <w:jc w:val="center"/>
        </w:trPr>
        <w:tc>
          <w:tcPr>
            <w:tcW w:w="378" w:type="dxa"/>
            <w:tcBorders>
              <w:top w:val="single" w:color="000000" w:sz="8" w:space="0"/>
              <w:left w:val="single" w:color="000000" w:sz="8" w:space="0"/>
              <w:bottom w:val="single" w:color="000000" w:sz="8" w:space="0"/>
              <w:right w:val="single" w:color="auto" w:sz="4" w:space="0"/>
            </w:tcBorders>
            <w:shd w:val="clear" w:color="auto" w:fill="auto"/>
            <w:noWrap w:val="0"/>
            <w:vAlign w:val="center"/>
          </w:tcPr>
          <w:p w14:paraId="4E7ABC87">
            <w:pPr>
              <w:jc w:val="center"/>
              <w:textAlignment w:val="center"/>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cs="Times New Roman"/>
                <w:kern w:val="2"/>
                <w:sz w:val="21"/>
                <w:szCs w:val="22"/>
                <w:lang w:val="en-US" w:eastAsia="zh-CN" w:bidi="ar-SA"/>
              </w:rPr>
              <w:t>2</w:t>
            </w:r>
          </w:p>
        </w:tc>
        <w:tc>
          <w:tcPr>
            <w:tcW w:w="720" w:type="dxa"/>
            <w:vMerge w:val="continue"/>
            <w:tcBorders>
              <w:left w:val="single" w:color="auto" w:sz="4" w:space="0"/>
              <w:right w:val="single" w:color="auto" w:sz="4" w:space="0"/>
            </w:tcBorders>
            <w:shd w:val="clear" w:color="auto" w:fill="auto"/>
            <w:noWrap w:val="0"/>
            <w:vAlign w:val="center"/>
          </w:tcPr>
          <w:p w14:paraId="34D5818E">
            <w:pPr>
              <w:jc w:val="center"/>
              <w:textAlignment w:val="center"/>
              <w:rPr>
                <w:rFonts w:hint="default" w:ascii="Times New Roman" w:hAnsi="Times New Roman" w:cs="Times New Roman"/>
                <w:kern w:val="2"/>
                <w:sz w:val="21"/>
                <w:szCs w:val="22"/>
                <w:highlight w:val="none"/>
                <w:lang w:val="en-US" w:eastAsia="zh-CN" w:bidi="ar-SA"/>
              </w:rPr>
            </w:pPr>
          </w:p>
        </w:tc>
        <w:tc>
          <w:tcPr>
            <w:tcW w:w="9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8B4002">
            <w:pPr>
              <w:jc w:val="center"/>
              <w:textAlignment w:val="center"/>
              <w:rPr>
                <w:rFonts w:hint="eastAsia" w:ascii="Times New Roman" w:hAnsi="Times New Roman" w:cs="Times New Roman"/>
                <w:kern w:val="2"/>
                <w:sz w:val="21"/>
                <w:szCs w:val="22"/>
                <w:highlight w:val="none"/>
                <w:lang w:val="en-US" w:eastAsia="zh-CN" w:bidi="ar-SA"/>
              </w:rPr>
            </w:pPr>
            <w:r>
              <w:rPr>
                <w:rFonts w:hint="eastAsia" w:ascii="Times New Roman" w:hAnsi="Times New Roman" w:cs="Times New Roman"/>
                <w:kern w:val="2"/>
                <w:sz w:val="21"/>
                <w:szCs w:val="22"/>
                <w:highlight w:val="none"/>
                <w:lang w:val="en-US" w:eastAsia="zh-CN" w:bidi="ar-SA"/>
              </w:rPr>
              <w:t>发明</w:t>
            </w:r>
          </w:p>
          <w:p w14:paraId="4DB2DDC7">
            <w:pPr>
              <w:jc w:val="center"/>
              <w:textAlignment w:val="center"/>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cs="Times New Roman"/>
                <w:kern w:val="2"/>
                <w:sz w:val="21"/>
                <w:szCs w:val="22"/>
                <w:highlight w:val="none"/>
                <w:lang w:val="en-US" w:eastAsia="zh-CN" w:bidi="ar-SA"/>
              </w:rPr>
              <w:t>专利</w:t>
            </w:r>
          </w:p>
        </w:tc>
        <w:tc>
          <w:tcPr>
            <w:tcW w:w="6181" w:type="dxa"/>
            <w:tcBorders>
              <w:top w:val="single" w:color="000000" w:sz="8" w:space="0"/>
              <w:left w:val="single" w:color="auto" w:sz="4" w:space="0"/>
              <w:bottom w:val="single" w:color="000000" w:sz="8" w:space="0"/>
              <w:right w:val="single" w:color="000000" w:sz="8" w:space="0"/>
            </w:tcBorders>
            <w:shd w:val="clear" w:color="auto" w:fill="auto"/>
            <w:noWrap w:val="0"/>
            <w:vAlign w:val="center"/>
          </w:tcPr>
          <w:p w14:paraId="57F537FF">
            <w:pPr>
              <w:pStyle w:val="22"/>
              <w:spacing w:after="0"/>
              <w:ind w:left="0" w:leftChars="0" w:firstLine="0" w:firstLineChars="0"/>
              <w:jc w:val="left"/>
              <w:rPr>
                <w:rFonts w:hint="eastAsia" w:ascii="Times New Roman" w:hAnsi="Times New Roman" w:eastAsia="宋体" w:cs="Times New Roman"/>
                <w:lang w:eastAsia="zh-CN"/>
              </w:rPr>
            </w:pPr>
            <w:r>
              <w:rPr>
                <w:rFonts w:hint="eastAsia"/>
              </w:rPr>
              <w:t>投标人具有授权发明专利得1分</w:t>
            </w:r>
            <w:r>
              <w:rPr>
                <w:rFonts w:hint="eastAsia"/>
                <w:lang w:eastAsia="zh-CN"/>
              </w:rPr>
              <w:t>。（</w:t>
            </w:r>
            <w:r>
              <w:rPr>
                <w:rFonts w:hint="eastAsia"/>
                <w:lang w:val="en-US" w:eastAsia="zh-CN"/>
              </w:rPr>
              <w:t>提供相应证书</w:t>
            </w:r>
            <w:r>
              <w:rPr>
                <w:rFonts w:hint="eastAsia"/>
                <w:lang w:eastAsia="zh-CN"/>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79B27349">
            <w:pPr>
              <w:jc w:val="center"/>
              <w:textAlignment w:val="center"/>
              <w:rPr>
                <w:rFonts w:hint="default" w:ascii="Times New Roman" w:hAnsi="Times New Roman" w:cs="Times New Roman"/>
                <w:kern w:val="2"/>
                <w:sz w:val="21"/>
                <w:szCs w:val="22"/>
                <w:lang w:val="en-US" w:eastAsia="zh-CN" w:bidi="ar-SA"/>
              </w:rPr>
            </w:pPr>
          </w:p>
        </w:tc>
      </w:tr>
      <w:tr w14:paraId="2CD34AB3">
        <w:tblPrEx>
          <w:shd w:val="clear" w:color="auto" w:fill="auto"/>
          <w:tblCellMar>
            <w:top w:w="0" w:type="dxa"/>
            <w:left w:w="108" w:type="dxa"/>
            <w:bottom w:w="0" w:type="dxa"/>
            <w:right w:w="108" w:type="dxa"/>
          </w:tblCellMar>
        </w:tblPrEx>
        <w:trPr>
          <w:trHeight w:val="555" w:hRule="atLeast"/>
          <w:jc w:val="center"/>
        </w:trPr>
        <w:tc>
          <w:tcPr>
            <w:tcW w:w="378" w:type="dxa"/>
            <w:tcBorders>
              <w:top w:val="single" w:color="000000" w:sz="8" w:space="0"/>
              <w:left w:val="single" w:color="000000" w:sz="8" w:space="0"/>
              <w:bottom w:val="single" w:color="000000" w:sz="8" w:space="0"/>
              <w:right w:val="single" w:color="auto" w:sz="4" w:space="0"/>
            </w:tcBorders>
            <w:shd w:val="clear" w:color="auto" w:fill="auto"/>
            <w:noWrap w:val="0"/>
            <w:vAlign w:val="center"/>
          </w:tcPr>
          <w:p w14:paraId="293FC6E5">
            <w:pPr>
              <w:jc w:val="center"/>
              <w:textAlignment w:val="center"/>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cs="Times New Roman"/>
                <w:kern w:val="2"/>
                <w:sz w:val="21"/>
                <w:szCs w:val="22"/>
                <w:lang w:val="en-US" w:eastAsia="zh-CN" w:bidi="ar-SA"/>
              </w:rPr>
              <w:t>3</w:t>
            </w:r>
          </w:p>
        </w:tc>
        <w:tc>
          <w:tcPr>
            <w:tcW w:w="720" w:type="dxa"/>
            <w:vMerge w:val="continue"/>
            <w:tcBorders>
              <w:left w:val="single" w:color="auto" w:sz="4" w:space="0"/>
              <w:right w:val="single" w:color="auto" w:sz="4" w:space="0"/>
            </w:tcBorders>
            <w:shd w:val="clear" w:color="auto" w:fill="auto"/>
            <w:noWrap w:val="0"/>
            <w:vAlign w:val="center"/>
          </w:tcPr>
          <w:p w14:paraId="69559DC6">
            <w:pPr>
              <w:jc w:val="center"/>
              <w:textAlignment w:val="center"/>
              <w:rPr>
                <w:rFonts w:hint="default" w:ascii="Times New Roman" w:hAnsi="Times New Roman" w:cs="Times New Roman"/>
                <w:kern w:val="2"/>
                <w:sz w:val="21"/>
                <w:szCs w:val="22"/>
                <w:highlight w:val="none"/>
                <w:lang w:val="en-US" w:eastAsia="zh-CN" w:bidi="ar-SA"/>
              </w:rPr>
            </w:pPr>
          </w:p>
        </w:tc>
        <w:tc>
          <w:tcPr>
            <w:tcW w:w="9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8F9A65">
            <w:pPr>
              <w:jc w:val="center"/>
              <w:textAlignment w:val="center"/>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szCs w:val="22"/>
              </w:rPr>
              <w:t>产品检测报告</w:t>
            </w:r>
          </w:p>
        </w:tc>
        <w:tc>
          <w:tcPr>
            <w:tcW w:w="6181" w:type="dxa"/>
            <w:tcBorders>
              <w:top w:val="single" w:color="000000" w:sz="8" w:space="0"/>
              <w:left w:val="single" w:color="auto" w:sz="4" w:space="0"/>
              <w:bottom w:val="single" w:color="000000" w:sz="8" w:space="0"/>
              <w:right w:val="single" w:color="000000" w:sz="8" w:space="0"/>
            </w:tcBorders>
            <w:shd w:val="clear" w:color="auto" w:fill="auto"/>
            <w:noWrap w:val="0"/>
            <w:vAlign w:val="center"/>
          </w:tcPr>
          <w:p w14:paraId="0DCAD17B">
            <w:pPr>
              <w:pStyle w:val="22"/>
              <w:spacing w:after="0"/>
              <w:ind w:left="0" w:leftChars="0" w:firstLine="0" w:firstLineChars="0"/>
              <w:jc w:val="left"/>
              <w:rPr>
                <w:rFonts w:hint="eastAsia" w:ascii="Times New Roman" w:hAnsi="Times New Roman" w:cs="Times New Roman"/>
                <w:kern w:val="2"/>
                <w:sz w:val="21"/>
                <w:szCs w:val="22"/>
                <w:highlight w:val="none"/>
                <w:lang w:val="en-US" w:eastAsia="zh-CN" w:bidi="ar-SA"/>
              </w:rPr>
            </w:pPr>
            <w:r>
              <w:rPr>
                <w:rFonts w:hint="eastAsia"/>
              </w:rPr>
              <w:t>投标人的固定式测斜仪具有第三方（CMA、CNAS）提供的产品检测报告得2分，其余不得分。</w:t>
            </w:r>
            <w:r>
              <w:rPr>
                <w:rFonts w:hint="eastAsia"/>
                <w:lang w:eastAsia="zh-CN"/>
              </w:rPr>
              <w:t>（</w:t>
            </w:r>
            <w:r>
              <w:rPr>
                <w:rFonts w:hint="eastAsia"/>
                <w:lang w:val="en-US" w:eastAsia="zh-CN"/>
              </w:rPr>
              <w:t>提供相应检测报告</w:t>
            </w:r>
            <w:r>
              <w:rPr>
                <w:rFonts w:hint="eastAsia"/>
                <w:lang w:eastAsia="zh-CN"/>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713482F8">
            <w:pPr>
              <w:jc w:val="center"/>
              <w:textAlignment w:val="center"/>
              <w:rPr>
                <w:rFonts w:hint="default" w:ascii="Times New Roman" w:hAnsi="Times New Roman" w:cs="Times New Roman"/>
                <w:kern w:val="2"/>
                <w:sz w:val="21"/>
                <w:szCs w:val="22"/>
                <w:highlight w:val="none"/>
                <w:lang w:val="en-US" w:eastAsia="zh-CN" w:bidi="ar-SA"/>
              </w:rPr>
            </w:pPr>
          </w:p>
        </w:tc>
      </w:tr>
      <w:tr w14:paraId="62F398CC">
        <w:tblPrEx>
          <w:tblCellMar>
            <w:top w:w="0" w:type="dxa"/>
            <w:left w:w="108" w:type="dxa"/>
            <w:bottom w:w="0" w:type="dxa"/>
            <w:right w:w="108" w:type="dxa"/>
          </w:tblCellMar>
        </w:tblPrEx>
        <w:trPr>
          <w:trHeight w:val="555" w:hRule="atLeast"/>
          <w:jc w:val="center"/>
        </w:trPr>
        <w:tc>
          <w:tcPr>
            <w:tcW w:w="378" w:type="dxa"/>
            <w:tcBorders>
              <w:top w:val="single" w:color="000000" w:sz="8" w:space="0"/>
              <w:left w:val="single" w:color="000000" w:sz="8" w:space="0"/>
              <w:bottom w:val="single" w:color="000000" w:sz="8" w:space="0"/>
              <w:right w:val="single" w:color="auto" w:sz="4" w:space="0"/>
            </w:tcBorders>
            <w:shd w:val="clear" w:color="auto" w:fill="auto"/>
            <w:noWrap w:val="0"/>
            <w:vAlign w:val="center"/>
          </w:tcPr>
          <w:p w14:paraId="45D70B67">
            <w:pPr>
              <w:jc w:val="center"/>
              <w:textAlignment w:val="center"/>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cs="Times New Roman"/>
                <w:kern w:val="2"/>
                <w:sz w:val="21"/>
                <w:szCs w:val="22"/>
                <w:lang w:val="en-US" w:eastAsia="zh-CN" w:bidi="ar-SA"/>
              </w:rPr>
              <w:t>4</w:t>
            </w:r>
          </w:p>
        </w:tc>
        <w:tc>
          <w:tcPr>
            <w:tcW w:w="720" w:type="dxa"/>
            <w:vMerge w:val="continue"/>
            <w:tcBorders>
              <w:left w:val="single" w:color="auto" w:sz="4" w:space="0"/>
              <w:bottom w:val="single" w:color="auto" w:sz="4" w:space="0"/>
              <w:right w:val="single" w:color="auto" w:sz="4" w:space="0"/>
            </w:tcBorders>
            <w:shd w:val="clear" w:color="auto" w:fill="auto"/>
            <w:noWrap w:val="0"/>
            <w:vAlign w:val="center"/>
          </w:tcPr>
          <w:p w14:paraId="7EABCE50">
            <w:pPr>
              <w:jc w:val="center"/>
              <w:textAlignment w:val="center"/>
              <w:rPr>
                <w:rFonts w:hint="default" w:ascii="Times New Roman" w:hAnsi="Times New Roman" w:cs="Times New Roman"/>
                <w:kern w:val="2"/>
                <w:sz w:val="21"/>
                <w:szCs w:val="22"/>
                <w:highlight w:val="none"/>
                <w:lang w:val="en-US" w:eastAsia="zh-CN" w:bidi="ar-SA"/>
              </w:rPr>
            </w:pPr>
          </w:p>
        </w:tc>
        <w:tc>
          <w:tcPr>
            <w:tcW w:w="9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526CE0">
            <w:pPr>
              <w:jc w:val="center"/>
              <w:textAlignment w:val="center"/>
              <w:rPr>
                <w:rFonts w:hint="eastAsia" w:ascii="Times New Roman" w:hAnsi="Times New Roman" w:cs="Times New Roman"/>
                <w:kern w:val="2"/>
                <w:sz w:val="21"/>
                <w:szCs w:val="22"/>
                <w:highlight w:val="none"/>
                <w:lang w:val="en-US" w:eastAsia="zh-CN" w:bidi="ar-SA"/>
              </w:rPr>
            </w:pPr>
            <w:r>
              <w:rPr>
                <w:rFonts w:hint="eastAsia" w:ascii="Times New Roman" w:hAnsi="Times New Roman" w:cs="Times New Roman"/>
                <w:kern w:val="2"/>
                <w:sz w:val="21"/>
                <w:szCs w:val="22"/>
                <w:highlight w:val="none"/>
                <w:lang w:val="en-US" w:eastAsia="zh-CN" w:bidi="ar-SA"/>
              </w:rPr>
              <w:t>相关</w:t>
            </w:r>
          </w:p>
          <w:p w14:paraId="79810E1A">
            <w:pPr>
              <w:jc w:val="center"/>
              <w:textAlignment w:val="center"/>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cs="Times New Roman"/>
                <w:kern w:val="2"/>
                <w:sz w:val="21"/>
                <w:szCs w:val="22"/>
                <w:highlight w:val="none"/>
                <w:lang w:val="en-US" w:eastAsia="zh-CN" w:bidi="ar-SA"/>
              </w:rPr>
              <w:t>业绩</w:t>
            </w:r>
          </w:p>
        </w:tc>
        <w:tc>
          <w:tcPr>
            <w:tcW w:w="6181" w:type="dxa"/>
            <w:tcBorders>
              <w:top w:val="single" w:color="000000" w:sz="8" w:space="0"/>
              <w:left w:val="single" w:color="auto" w:sz="4" w:space="0"/>
              <w:bottom w:val="single" w:color="000000" w:sz="8" w:space="0"/>
              <w:right w:val="single" w:color="000000" w:sz="8" w:space="0"/>
            </w:tcBorders>
            <w:shd w:val="clear" w:color="auto" w:fill="auto"/>
            <w:noWrap w:val="0"/>
            <w:vAlign w:val="center"/>
          </w:tcPr>
          <w:p w14:paraId="29D46AD3">
            <w:pPr>
              <w:pStyle w:val="22"/>
              <w:spacing w:after="0"/>
              <w:ind w:left="0" w:leftChars="0" w:firstLine="0" w:firstLineChars="0"/>
              <w:jc w:val="left"/>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投标人自</w:t>
            </w:r>
            <w:r>
              <w:rPr>
                <w:rFonts w:hint="eastAsia" w:ascii="Times New Roman" w:hAnsi="Times New Roman" w:eastAsia="宋体" w:cs="Times New Roman"/>
                <w:lang w:val="en-US" w:eastAsia="zh-CN"/>
              </w:rPr>
              <w:t>2021年1月1日起至今（以合同签订时间为准），有地铁保护区固定式测斜自动化监测项目业绩的，每个得2分，本项满分</w:t>
            </w:r>
            <w:r>
              <w:rPr>
                <w:rFonts w:hint="eastAsia" w:cs="Times New Roman"/>
                <w:lang w:val="en-US" w:eastAsia="zh-CN"/>
              </w:rPr>
              <w:t>6</w:t>
            </w:r>
            <w:r>
              <w:rPr>
                <w:rFonts w:hint="eastAsia" w:ascii="Times New Roman" w:hAnsi="Times New Roman" w:eastAsia="宋体" w:cs="Times New Roman"/>
                <w:lang w:val="en-US" w:eastAsia="zh-CN"/>
              </w:rPr>
              <w:t>分</w:t>
            </w:r>
            <w:r>
              <w:rPr>
                <w:rFonts w:hint="eastAsia" w:ascii="Times New Roman" w:hAnsi="Times New Roman" w:eastAsia="宋体" w:cs="Times New Roman"/>
                <w:lang w:eastAsia="zh-CN"/>
              </w:rPr>
              <w:t>。</w:t>
            </w:r>
          </w:p>
          <w:p w14:paraId="5227341F">
            <w:pPr>
              <w:pStyle w:val="22"/>
              <w:spacing w:after="0"/>
              <w:ind w:left="0" w:leftChars="0" w:firstLine="0" w:firstLineChars="0"/>
              <w:jc w:val="left"/>
              <w:rPr>
                <w:rFonts w:hint="eastAsia" w:ascii="Times New Roman" w:hAnsi="Times New Roman" w:cs="Times New Roman"/>
                <w:kern w:val="2"/>
                <w:sz w:val="21"/>
                <w:szCs w:val="22"/>
                <w:highlight w:val="none"/>
                <w:lang w:val="en-US" w:eastAsia="zh-CN" w:bidi="ar-SA"/>
              </w:rPr>
            </w:pPr>
            <w:r>
              <w:rPr>
                <w:rFonts w:hint="eastAsia" w:ascii="Times New Roman" w:hAnsi="Times New Roman" w:eastAsia="宋体" w:cs="Times New Roman"/>
              </w:rPr>
              <w:t>（提供相关中标通知书或合同复印件</w:t>
            </w:r>
            <w:r>
              <w:rPr>
                <w:rFonts w:hint="eastAsia" w:cs="Times New Roman"/>
                <w:lang w:eastAsia="zh-CN"/>
              </w:rPr>
              <w:t>，</w:t>
            </w:r>
            <w:r>
              <w:rPr>
                <w:rFonts w:hint="eastAsia" w:ascii="Times New Roman" w:hAnsi="Times New Roman" w:eastAsia="宋体" w:cs="Times New Roman"/>
              </w:rPr>
              <w:t>对不能证明</w:t>
            </w:r>
            <w:r>
              <w:rPr>
                <w:rFonts w:hint="eastAsia" w:cs="Times New Roman"/>
                <w:lang w:val="en-US" w:eastAsia="zh-CN"/>
              </w:rPr>
              <w:t>涉及地铁保护区</w:t>
            </w:r>
            <w:r>
              <w:rPr>
                <w:rFonts w:hint="eastAsia" w:ascii="Times New Roman" w:hAnsi="Times New Roman" w:eastAsia="宋体" w:cs="Times New Roman"/>
              </w:rPr>
              <w:t>的，另须提供业主证明，否则不予得分）</w:t>
            </w:r>
          </w:p>
        </w:tc>
        <w:tc>
          <w:tcPr>
            <w:tcW w:w="61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67B362B6">
            <w:pPr>
              <w:jc w:val="center"/>
              <w:textAlignment w:val="center"/>
              <w:rPr>
                <w:rFonts w:hint="default" w:ascii="Times New Roman" w:hAnsi="Times New Roman" w:cs="Times New Roman"/>
                <w:kern w:val="2"/>
                <w:sz w:val="21"/>
                <w:szCs w:val="22"/>
                <w:highlight w:val="none"/>
                <w:lang w:val="en-US" w:eastAsia="zh-CN" w:bidi="ar-SA"/>
              </w:rPr>
            </w:pPr>
          </w:p>
        </w:tc>
      </w:tr>
      <w:tr w14:paraId="718D47BE">
        <w:tblPrEx>
          <w:shd w:val="clear" w:color="auto" w:fill="auto"/>
          <w:tblCellMar>
            <w:top w:w="0" w:type="dxa"/>
            <w:left w:w="108" w:type="dxa"/>
            <w:bottom w:w="0" w:type="dxa"/>
            <w:right w:w="108" w:type="dxa"/>
          </w:tblCellMar>
        </w:tblPrEx>
        <w:trPr>
          <w:trHeight w:val="825" w:hRule="atLeast"/>
          <w:jc w:val="center"/>
        </w:trPr>
        <w:tc>
          <w:tcPr>
            <w:tcW w:w="378" w:type="dxa"/>
            <w:tcBorders>
              <w:top w:val="single" w:color="000000" w:sz="8" w:space="0"/>
              <w:left w:val="single" w:color="000000" w:sz="8" w:space="0"/>
              <w:bottom w:val="single" w:color="000000" w:sz="8" w:space="0"/>
              <w:right w:val="single" w:color="auto" w:sz="4" w:space="0"/>
            </w:tcBorders>
            <w:shd w:val="clear" w:color="auto" w:fill="auto"/>
            <w:noWrap w:val="0"/>
            <w:vAlign w:val="center"/>
          </w:tcPr>
          <w:p w14:paraId="148F5C57">
            <w:pPr>
              <w:jc w:val="center"/>
              <w:textAlignment w:val="center"/>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cs="Times New Roman"/>
                <w:kern w:val="2"/>
                <w:sz w:val="21"/>
                <w:szCs w:val="22"/>
                <w:lang w:val="en-US" w:eastAsia="zh-CN" w:bidi="ar-SA"/>
              </w:rPr>
              <w:t>5</w:t>
            </w:r>
          </w:p>
        </w:tc>
        <w:tc>
          <w:tcPr>
            <w:tcW w:w="720" w:type="dxa"/>
            <w:vMerge w:val="restart"/>
            <w:tcBorders>
              <w:top w:val="single" w:color="auto" w:sz="4" w:space="0"/>
              <w:left w:val="single" w:color="auto" w:sz="4" w:space="0"/>
              <w:right w:val="single" w:color="auto" w:sz="4" w:space="0"/>
            </w:tcBorders>
            <w:shd w:val="clear" w:color="auto" w:fill="auto"/>
            <w:noWrap w:val="0"/>
            <w:vAlign w:val="center"/>
          </w:tcPr>
          <w:p w14:paraId="738FEE6E">
            <w:pPr>
              <w:jc w:val="center"/>
              <w:textAlignment w:val="center"/>
              <w:rPr>
                <w:rFonts w:hint="default" w:ascii="Times New Roman" w:hAnsi="Times New Roman" w:cs="Times New Roman"/>
                <w:kern w:val="2"/>
                <w:sz w:val="21"/>
                <w:szCs w:val="22"/>
                <w:highlight w:val="none"/>
                <w:lang w:val="en-US" w:eastAsia="zh-CN" w:bidi="ar-SA"/>
              </w:rPr>
            </w:pPr>
            <w:r>
              <w:rPr>
                <w:rFonts w:hint="eastAsia" w:ascii="Times New Roman" w:hAnsi="Times New Roman" w:cs="Times New Roman"/>
                <w:kern w:val="2"/>
                <w:sz w:val="21"/>
                <w:szCs w:val="22"/>
                <w:highlight w:val="none"/>
                <w:lang w:val="en-US" w:eastAsia="zh-CN" w:bidi="ar-SA"/>
              </w:rPr>
              <w:t>技术分</w:t>
            </w:r>
          </w:p>
        </w:tc>
        <w:tc>
          <w:tcPr>
            <w:tcW w:w="9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CBDBAE">
            <w:pPr>
              <w:jc w:val="center"/>
              <w:textAlignment w:val="center"/>
              <w:rPr>
                <w:rFonts w:hint="eastAsia" w:ascii="Times New Roman" w:hAnsi="Times New Roman" w:cs="Times New Roman"/>
                <w:kern w:val="2"/>
                <w:sz w:val="21"/>
                <w:szCs w:val="22"/>
                <w:highlight w:val="none"/>
                <w:lang w:val="en-US" w:eastAsia="zh-CN" w:bidi="ar-SA"/>
              </w:rPr>
            </w:pPr>
            <w:r>
              <w:rPr>
                <w:rFonts w:hint="eastAsia" w:ascii="Times New Roman" w:hAnsi="Times New Roman" w:cs="Times New Roman"/>
                <w:kern w:val="2"/>
                <w:sz w:val="21"/>
                <w:szCs w:val="22"/>
                <w:highlight w:val="none"/>
                <w:lang w:val="en-US" w:eastAsia="zh-CN" w:bidi="ar-SA"/>
              </w:rPr>
              <w:t>技术</w:t>
            </w:r>
          </w:p>
          <w:p w14:paraId="5EE46D50">
            <w:pPr>
              <w:jc w:val="center"/>
              <w:textAlignment w:val="center"/>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cs="Times New Roman"/>
                <w:kern w:val="2"/>
                <w:sz w:val="21"/>
                <w:szCs w:val="22"/>
                <w:highlight w:val="none"/>
                <w:lang w:val="en-US" w:eastAsia="zh-CN" w:bidi="ar-SA"/>
              </w:rPr>
              <w:t>方案</w:t>
            </w:r>
          </w:p>
        </w:tc>
        <w:tc>
          <w:tcPr>
            <w:tcW w:w="6181" w:type="dxa"/>
            <w:tcBorders>
              <w:top w:val="single" w:color="000000" w:sz="8" w:space="0"/>
              <w:left w:val="single" w:color="auto" w:sz="4" w:space="0"/>
              <w:bottom w:val="single" w:color="000000" w:sz="8" w:space="0"/>
              <w:right w:val="single" w:color="000000" w:sz="8" w:space="0"/>
            </w:tcBorders>
            <w:shd w:val="clear" w:color="auto" w:fill="auto"/>
            <w:noWrap w:val="0"/>
            <w:vAlign w:val="center"/>
          </w:tcPr>
          <w:p w14:paraId="1AF547BE">
            <w:pPr>
              <w:pStyle w:val="22"/>
              <w:spacing w:after="0"/>
              <w:ind w:left="0" w:leftChars="0" w:firstLine="0" w:firstLineChars="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根据投标人具体</w:t>
            </w:r>
            <w:r>
              <w:rPr>
                <w:rFonts w:hint="eastAsia" w:ascii="Times New Roman" w:hAnsi="Times New Roman" w:eastAsia="宋体" w:cs="Times New Roman"/>
                <w:lang w:eastAsia="zh-CN"/>
              </w:rPr>
              <w:t>实施</w:t>
            </w:r>
            <w:r>
              <w:rPr>
                <w:rFonts w:hint="eastAsia" w:ascii="Times New Roman" w:hAnsi="Times New Roman" w:eastAsia="宋体" w:cs="Times New Roman"/>
                <w:lang w:val="en-US" w:eastAsia="zh-CN"/>
              </w:rPr>
              <w:t>技术</w:t>
            </w:r>
            <w:r>
              <w:rPr>
                <w:rFonts w:hint="eastAsia" w:ascii="Times New Roman" w:hAnsi="Times New Roman" w:eastAsia="宋体" w:cs="Times New Roman"/>
                <w:lang w:eastAsia="zh-CN"/>
              </w:rPr>
              <w:t>方案</w:t>
            </w:r>
            <w:r>
              <w:rPr>
                <w:rFonts w:hint="eastAsia" w:ascii="Times New Roman" w:hAnsi="Times New Roman" w:eastAsia="宋体" w:cs="Times New Roman"/>
                <w:lang w:val="en-US" w:eastAsia="zh-CN"/>
              </w:rPr>
              <w:t>的可靠、具体、科学等情况进行评分；</w:t>
            </w:r>
          </w:p>
          <w:p w14:paraId="0320D584">
            <w:pPr>
              <w:pStyle w:val="22"/>
              <w:spacing w:after="0"/>
              <w:ind w:left="0" w:leftChars="0" w:firstLine="0" w:firstLineChars="0"/>
              <w:jc w:val="left"/>
              <w:rPr>
                <w:rFonts w:hint="eastAsia"/>
                <w:highlight w:val="none"/>
                <w:lang w:val="en-US" w:eastAsia="zh-CN"/>
              </w:rPr>
            </w:pPr>
            <w:r>
              <w:rPr>
                <w:rFonts w:hint="eastAsia" w:ascii="Times New Roman" w:hAnsi="Times New Roman" w:cs="Times New Roman"/>
                <w:kern w:val="2"/>
                <w:sz w:val="21"/>
                <w:szCs w:val="22"/>
                <w:lang w:val="en-US" w:eastAsia="zh-CN" w:bidi="ar-SA"/>
              </w:rPr>
              <w:t>优秀</w:t>
            </w:r>
            <w:r>
              <w:rPr>
                <w:rFonts w:hint="default" w:ascii="Times New Roman" w:hAnsi="Times New Roman" w:cs="Times New Roman"/>
                <w:kern w:val="2"/>
                <w:sz w:val="21"/>
                <w:szCs w:val="22"/>
                <w:lang w:val="en-US" w:eastAsia="zh-CN" w:bidi="ar-SA"/>
              </w:rPr>
              <w:t>：</w:t>
            </w:r>
            <w:r>
              <w:rPr>
                <w:rFonts w:hint="eastAsia" w:ascii="Times New Roman" w:hAnsi="Times New Roman" w:cs="Times New Roman"/>
                <w:kern w:val="2"/>
                <w:sz w:val="21"/>
                <w:szCs w:val="22"/>
                <w:lang w:val="en-US" w:eastAsia="zh-CN" w:bidi="ar-SA"/>
              </w:rPr>
              <w:t>4-</w:t>
            </w:r>
            <w:r>
              <w:rPr>
                <w:rFonts w:hint="eastAsia" w:cs="Times New Roman"/>
                <w:kern w:val="2"/>
                <w:sz w:val="21"/>
                <w:szCs w:val="22"/>
                <w:lang w:val="en-US" w:eastAsia="zh-CN" w:bidi="ar-SA"/>
              </w:rPr>
              <w:t>5</w:t>
            </w:r>
            <w:r>
              <w:rPr>
                <w:rFonts w:hint="default" w:ascii="Times New Roman" w:hAnsi="Times New Roman" w:cs="Times New Roman"/>
                <w:kern w:val="2"/>
                <w:sz w:val="21"/>
                <w:szCs w:val="22"/>
                <w:lang w:val="en-US" w:eastAsia="zh-CN" w:bidi="ar-SA"/>
              </w:rPr>
              <w:t>分，</w:t>
            </w:r>
            <w:r>
              <w:rPr>
                <w:rFonts w:hint="eastAsia" w:ascii="Times New Roman" w:hAnsi="Times New Roman" w:cs="Times New Roman"/>
                <w:kern w:val="2"/>
                <w:sz w:val="21"/>
                <w:szCs w:val="22"/>
                <w:lang w:val="en-US" w:eastAsia="zh-CN" w:bidi="ar-SA"/>
              </w:rPr>
              <w:t>良好</w:t>
            </w:r>
            <w:r>
              <w:rPr>
                <w:rFonts w:hint="default" w:ascii="Times New Roman" w:hAnsi="Times New Roman" w:cs="Times New Roman"/>
                <w:kern w:val="2"/>
                <w:sz w:val="21"/>
                <w:szCs w:val="22"/>
                <w:lang w:val="en-US" w:eastAsia="zh-CN" w:bidi="ar-SA"/>
              </w:rPr>
              <w:t>：</w:t>
            </w:r>
            <w:r>
              <w:rPr>
                <w:rFonts w:hint="eastAsia" w:ascii="Times New Roman" w:hAnsi="Times New Roman" w:cs="Times New Roman"/>
                <w:kern w:val="2"/>
                <w:sz w:val="21"/>
                <w:szCs w:val="22"/>
                <w:lang w:val="en-US" w:eastAsia="zh-CN" w:bidi="ar-SA"/>
              </w:rPr>
              <w:t>2-4</w:t>
            </w:r>
            <w:r>
              <w:rPr>
                <w:rFonts w:hint="default" w:ascii="Times New Roman" w:hAnsi="Times New Roman" w:cs="Times New Roman"/>
                <w:kern w:val="2"/>
                <w:sz w:val="21"/>
                <w:szCs w:val="22"/>
                <w:lang w:val="en-US" w:eastAsia="zh-CN" w:bidi="ar-SA"/>
              </w:rPr>
              <w:t>分，</w:t>
            </w:r>
            <w:r>
              <w:rPr>
                <w:rFonts w:hint="eastAsia" w:ascii="Times New Roman" w:hAnsi="Times New Roman" w:cs="Times New Roman"/>
                <w:kern w:val="2"/>
                <w:sz w:val="21"/>
                <w:szCs w:val="22"/>
                <w:lang w:val="en-US" w:eastAsia="zh-CN" w:bidi="ar-SA"/>
              </w:rPr>
              <w:t>一般</w:t>
            </w:r>
            <w:r>
              <w:rPr>
                <w:rFonts w:hint="default" w:ascii="Times New Roman" w:hAnsi="Times New Roman" w:cs="Times New Roman"/>
                <w:kern w:val="2"/>
                <w:sz w:val="21"/>
                <w:szCs w:val="22"/>
                <w:lang w:val="en-US" w:eastAsia="zh-CN" w:bidi="ar-SA"/>
              </w:rPr>
              <w:t>：</w:t>
            </w:r>
            <w:r>
              <w:rPr>
                <w:rFonts w:hint="eastAsia" w:ascii="Times New Roman" w:hAnsi="Times New Roman" w:cs="Times New Roman"/>
                <w:kern w:val="2"/>
                <w:sz w:val="21"/>
                <w:szCs w:val="22"/>
                <w:lang w:val="en-US" w:eastAsia="zh-CN" w:bidi="ar-SA"/>
              </w:rPr>
              <w:t>0-2</w:t>
            </w:r>
            <w:r>
              <w:rPr>
                <w:rFonts w:hint="default" w:ascii="Times New Roman" w:hAnsi="Times New Roman" w:cs="Times New Roman"/>
                <w:kern w:val="2"/>
                <w:sz w:val="21"/>
                <w:szCs w:val="22"/>
                <w:lang w:val="en-US" w:eastAsia="zh-CN" w:bidi="ar-SA"/>
              </w:rPr>
              <w:t>分。未提供的此项不得分。</w:t>
            </w:r>
          </w:p>
        </w:tc>
        <w:tc>
          <w:tcPr>
            <w:tcW w:w="61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48C9DFC6">
            <w:pPr>
              <w:jc w:val="center"/>
              <w:textAlignment w:val="center"/>
              <w:rPr>
                <w:rFonts w:hint="default" w:ascii="Times New Roman" w:hAnsi="Times New Roman" w:cs="Times New Roman"/>
                <w:kern w:val="2"/>
                <w:sz w:val="21"/>
                <w:szCs w:val="22"/>
                <w:highlight w:val="none"/>
                <w:lang w:val="en-US" w:eastAsia="zh-CN" w:bidi="ar-SA"/>
              </w:rPr>
            </w:pPr>
          </w:p>
        </w:tc>
      </w:tr>
      <w:tr w14:paraId="0445CB7A">
        <w:tblPrEx>
          <w:tblCellMar>
            <w:top w:w="0" w:type="dxa"/>
            <w:left w:w="108" w:type="dxa"/>
            <w:bottom w:w="0" w:type="dxa"/>
            <w:right w:w="108" w:type="dxa"/>
          </w:tblCellMar>
        </w:tblPrEx>
        <w:trPr>
          <w:trHeight w:val="1305" w:hRule="atLeast"/>
          <w:jc w:val="center"/>
        </w:trPr>
        <w:tc>
          <w:tcPr>
            <w:tcW w:w="378" w:type="dxa"/>
            <w:tcBorders>
              <w:top w:val="single" w:color="000000" w:sz="8" w:space="0"/>
              <w:left w:val="single" w:color="000000" w:sz="8" w:space="0"/>
              <w:bottom w:val="single" w:color="000000" w:sz="8" w:space="0"/>
              <w:right w:val="single" w:color="auto" w:sz="4" w:space="0"/>
            </w:tcBorders>
            <w:shd w:val="clear" w:color="auto" w:fill="auto"/>
            <w:noWrap w:val="0"/>
            <w:vAlign w:val="center"/>
          </w:tcPr>
          <w:p w14:paraId="487F5191">
            <w:pPr>
              <w:jc w:val="center"/>
              <w:textAlignment w:val="center"/>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cs="Times New Roman"/>
                <w:kern w:val="2"/>
                <w:sz w:val="21"/>
                <w:szCs w:val="22"/>
                <w:lang w:val="en-US" w:eastAsia="zh-CN" w:bidi="ar-SA"/>
              </w:rPr>
              <w:t>6</w:t>
            </w:r>
          </w:p>
        </w:tc>
        <w:tc>
          <w:tcPr>
            <w:tcW w:w="720" w:type="dxa"/>
            <w:vMerge w:val="continue"/>
            <w:tcBorders>
              <w:left w:val="single" w:color="auto" w:sz="4" w:space="0"/>
              <w:right w:val="single" w:color="auto" w:sz="4" w:space="0"/>
            </w:tcBorders>
            <w:shd w:val="clear" w:color="auto" w:fill="auto"/>
            <w:noWrap w:val="0"/>
            <w:vAlign w:val="center"/>
          </w:tcPr>
          <w:p w14:paraId="587076D1">
            <w:pPr>
              <w:jc w:val="center"/>
              <w:textAlignment w:val="center"/>
              <w:rPr>
                <w:rFonts w:hint="eastAsia" w:ascii="Times New Roman" w:hAnsi="Times New Roman" w:eastAsia="宋体" w:cs="Times New Roman"/>
                <w:kern w:val="2"/>
                <w:sz w:val="21"/>
                <w:szCs w:val="22"/>
                <w:highlight w:val="none"/>
                <w:lang w:val="en-US" w:eastAsia="zh-CN" w:bidi="ar-SA"/>
              </w:rPr>
            </w:pPr>
          </w:p>
        </w:tc>
        <w:tc>
          <w:tcPr>
            <w:tcW w:w="9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81712A">
            <w:pPr>
              <w:jc w:val="center"/>
              <w:textAlignment w:val="center"/>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kern w:val="2"/>
                <w:sz w:val="21"/>
                <w:szCs w:val="22"/>
                <w:highlight w:val="none"/>
                <w:lang w:val="en-US" w:eastAsia="zh-CN" w:bidi="ar-SA"/>
              </w:rPr>
              <w:t>安全保障措施</w:t>
            </w:r>
          </w:p>
        </w:tc>
        <w:tc>
          <w:tcPr>
            <w:tcW w:w="6181" w:type="dxa"/>
            <w:tcBorders>
              <w:top w:val="single" w:color="000000" w:sz="8" w:space="0"/>
              <w:left w:val="single" w:color="auto" w:sz="4" w:space="0"/>
              <w:bottom w:val="single" w:color="000000" w:sz="8" w:space="0"/>
              <w:right w:val="single" w:color="000000" w:sz="8" w:space="0"/>
            </w:tcBorders>
            <w:shd w:val="clear" w:color="auto" w:fill="auto"/>
            <w:noWrap w:val="0"/>
            <w:vAlign w:val="center"/>
          </w:tcPr>
          <w:p w14:paraId="5945D7F9">
            <w:pPr>
              <w:pStyle w:val="22"/>
              <w:spacing w:after="0"/>
              <w:ind w:left="0" w:leftChars="0" w:firstLine="0" w:firstLineChars="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根据投标人编制的自动化监测过程的</w:t>
            </w:r>
            <w:r>
              <w:rPr>
                <w:rFonts w:hint="eastAsia" w:ascii="Times New Roman" w:hAnsi="Times New Roman" w:eastAsia="宋体" w:cs="Times New Roman"/>
                <w:lang w:eastAsia="zh-CN"/>
              </w:rPr>
              <w:t>安全保障措施</w:t>
            </w:r>
            <w:r>
              <w:rPr>
                <w:rFonts w:hint="eastAsia" w:ascii="Times New Roman" w:hAnsi="Times New Roman" w:eastAsia="宋体" w:cs="Times New Roman"/>
                <w:lang w:val="en-US" w:eastAsia="zh-CN"/>
              </w:rPr>
              <w:t>进行评分；</w:t>
            </w:r>
          </w:p>
          <w:p w14:paraId="7D1E4A95">
            <w:pPr>
              <w:pStyle w:val="22"/>
              <w:spacing w:after="0"/>
              <w:ind w:left="0" w:leftChars="0" w:firstLine="0" w:firstLineChars="0"/>
              <w:jc w:val="left"/>
              <w:rPr>
                <w:rFonts w:hint="default"/>
                <w:highlight w:val="none"/>
                <w:lang w:val="en-US" w:eastAsia="zh-CN"/>
              </w:rPr>
            </w:pPr>
            <w:r>
              <w:rPr>
                <w:rFonts w:hint="eastAsia" w:ascii="Times New Roman" w:hAnsi="Times New Roman" w:cs="Times New Roman"/>
                <w:kern w:val="2"/>
                <w:sz w:val="21"/>
                <w:szCs w:val="22"/>
                <w:lang w:val="en-US" w:eastAsia="zh-CN" w:bidi="ar-SA"/>
              </w:rPr>
              <w:t>优秀</w:t>
            </w:r>
            <w:r>
              <w:rPr>
                <w:rFonts w:hint="default" w:ascii="Times New Roman" w:hAnsi="Times New Roman" w:cs="Times New Roman"/>
                <w:kern w:val="2"/>
                <w:sz w:val="21"/>
                <w:szCs w:val="22"/>
                <w:lang w:val="en-US" w:eastAsia="zh-CN" w:bidi="ar-SA"/>
              </w:rPr>
              <w:t>：</w:t>
            </w:r>
            <w:r>
              <w:rPr>
                <w:rFonts w:hint="eastAsia" w:ascii="Times New Roman" w:hAnsi="Times New Roman" w:cs="Times New Roman"/>
                <w:kern w:val="2"/>
                <w:sz w:val="21"/>
                <w:szCs w:val="22"/>
                <w:lang w:val="en-US" w:eastAsia="zh-CN" w:bidi="ar-SA"/>
              </w:rPr>
              <w:t>4-</w:t>
            </w:r>
            <w:r>
              <w:rPr>
                <w:rFonts w:hint="eastAsia" w:cs="Times New Roman"/>
                <w:kern w:val="2"/>
                <w:sz w:val="21"/>
                <w:szCs w:val="22"/>
                <w:lang w:val="en-US" w:eastAsia="zh-CN" w:bidi="ar-SA"/>
              </w:rPr>
              <w:t>5</w:t>
            </w:r>
            <w:r>
              <w:rPr>
                <w:rFonts w:hint="default" w:ascii="Times New Roman" w:hAnsi="Times New Roman" w:cs="Times New Roman"/>
                <w:kern w:val="2"/>
                <w:sz w:val="21"/>
                <w:szCs w:val="22"/>
                <w:lang w:val="en-US" w:eastAsia="zh-CN" w:bidi="ar-SA"/>
              </w:rPr>
              <w:t>分，</w:t>
            </w:r>
            <w:r>
              <w:rPr>
                <w:rFonts w:hint="eastAsia" w:ascii="Times New Roman" w:hAnsi="Times New Roman" w:cs="Times New Roman"/>
                <w:kern w:val="2"/>
                <w:sz w:val="21"/>
                <w:szCs w:val="22"/>
                <w:lang w:val="en-US" w:eastAsia="zh-CN" w:bidi="ar-SA"/>
              </w:rPr>
              <w:t>良好</w:t>
            </w:r>
            <w:r>
              <w:rPr>
                <w:rFonts w:hint="default" w:ascii="Times New Roman" w:hAnsi="Times New Roman" w:cs="Times New Roman"/>
                <w:kern w:val="2"/>
                <w:sz w:val="21"/>
                <w:szCs w:val="22"/>
                <w:lang w:val="en-US" w:eastAsia="zh-CN" w:bidi="ar-SA"/>
              </w:rPr>
              <w:t>：</w:t>
            </w:r>
            <w:r>
              <w:rPr>
                <w:rFonts w:hint="eastAsia" w:ascii="Times New Roman" w:hAnsi="Times New Roman" w:cs="Times New Roman"/>
                <w:kern w:val="2"/>
                <w:sz w:val="21"/>
                <w:szCs w:val="22"/>
                <w:lang w:val="en-US" w:eastAsia="zh-CN" w:bidi="ar-SA"/>
              </w:rPr>
              <w:t>2-4</w:t>
            </w:r>
            <w:r>
              <w:rPr>
                <w:rFonts w:hint="default" w:ascii="Times New Roman" w:hAnsi="Times New Roman" w:cs="Times New Roman"/>
                <w:kern w:val="2"/>
                <w:sz w:val="21"/>
                <w:szCs w:val="22"/>
                <w:lang w:val="en-US" w:eastAsia="zh-CN" w:bidi="ar-SA"/>
              </w:rPr>
              <w:t>分，</w:t>
            </w:r>
            <w:r>
              <w:rPr>
                <w:rFonts w:hint="eastAsia" w:ascii="Times New Roman" w:hAnsi="Times New Roman" w:cs="Times New Roman"/>
                <w:kern w:val="2"/>
                <w:sz w:val="21"/>
                <w:szCs w:val="22"/>
                <w:lang w:val="en-US" w:eastAsia="zh-CN" w:bidi="ar-SA"/>
              </w:rPr>
              <w:t>一般</w:t>
            </w:r>
            <w:r>
              <w:rPr>
                <w:rFonts w:hint="default" w:ascii="Times New Roman" w:hAnsi="Times New Roman" w:cs="Times New Roman"/>
                <w:kern w:val="2"/>
                <w:sz w:val="21"/>
                <w:szCs w:val="22"/>
                <w:lang w:val="en-US" w:eastAsia="zh-CN" w:bidi="ar-SA"/>
              </w:rPr>
              <w:t>：</w:t>
            </w:r>
            <w:r>
              <w:rPr>
                <w:rFonts w:hint="eastAsia" w:ascii="Times New Roman" w:hAnsi="Times New Roman" w:cs="Times New Roman"/>
                <w:kern w:val="2"/>
                <w:sz w:val="21"/>
                <w:szCs w:val="22"/>
                <w:lang w:val="en-US" w:eastAsia="zh-CN" w:bidi="ar-SA"/>
              </w:rPr>
              <w:t>0-2</w:t>
            </w:r>
            <w:r>
              <w:rPr>
                <w:rFonts w:hint="default" w:ascii="Times New Roman" w:hAnsi="Times New Roman" w:cs="Times New Roman"/>
                <w:kern w:val="2"/>
                <w:sz w:val="21"/>
                <w:szCs w:val="22"/>
                <w:lang w:val="en-US" w:eastAsia="zh-CN" w:bidi="ar-SA"/>
              </w:rPr>
              <w:t>分。未提供的此项不得分。</w:t>
            </w:r>
          </w:p>
        </w:tc>
        <w:tc>
          <w:tcPr>
            <w:tcW w:w="61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3943CD67">
            <w:pPr>
              <w:jc w:val="center"/>
              <w:textAlignment w:val="center"/>
              <w:rPr>
                <w:rFonts w:hint="default" w:ascii="Times New Roman" w:hAnsi="Times New Roman" w:cs="Times New Roman"/>
                <w:kern w:val="2"/>
                <w:sz w:val="21"/>
                <w:szCs w:val="22"/>
                <w:highlight w:val="none"/>
                <w:lang w:val="en-US" w:eastAsia="zh-CN" w:bidi="ar-SA"/>
              </w:rPr>
            </w:pPr>
          </w:p>
        </w:tc>
      </w:tr>
      <w:tr w14:paraId="2F7DFBC6">
        <w:tblPrEx>
          <w:shd w:val="clear" w:color="auto" w:fill="auto"/>
          <w:tblCellMar>
            <w:top w:w="0" w:type="dxa"/>
            <w:left w:w="108" w:type="dxa"/>
            <w:bottom w:w="0" w:type="dxa"/>
            <w:right w:w="108" w:type="dxa"/>
          </w:tblCellMar>
        </w:tblPrEx>
        <w:trPr>
          <w:trHeight w:val="855" w:hRule="atLeast"/>
          <w:jc w:val="center"/>
        </w:trPr>
        <w:tc>
          <w:tcPr>
            <w:tcW w:w="378" w:type="dxa"/>
            <w:tcBorders>
              <w:top w:val="single" w:color="000000" w:sz="8" w:space="0"/>
              <w:left w:val="single" w:color="000000" w:sz="8" w:space="0"/>
              <w:bottom w:val="single" w:color="000000" w:sz="8" w:space="0"/>
              <w:right w:val="single" w:color="auto" w:sz="4" w:space="0"/>
            </w:tcBorders>
            <w:shd w:val="clear" w:color="auto" w:fill="auto"/>
            <w:noWrap w:val="0"/>
            <w:vAlign w:val="center"/>
          </w:tcPr>
          <w:p w14:paraId="0C2535EA">
            <w:pPr>
              <w:jc w:val="center"/>
              <w:textAlignment w:val="center"/>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cs="Times New Roman"/>
                <w:kern w:val="2"/>
                <w:sz w:val="21"/>
                <w:szCs w:val="22"/>
                <w:lang w:val="en-US" w:eastAsia="zh-CN" w:bidi="ar-SA"/>
              </w:rPr>
              <w:t>7</w:t>
            </w:r>
          </w:p>
        </w:tc>
        <w:tc>
          <w:tcPr>
            <w:tcW w:w="720" w:type="dxa"/>
            <w:vMerge w:val="continue"/>
            <w:tcBorders>
              <w:left w:val="single" w:color="auto" w:sz="4" w:space="0"/>
              <w:right w:val="single" w:color="auto" w:sz="4" w:space="0"/>
            </w:tcBorders>
            <w:shd w:val="clear" w:color="auto" w:fill="auto"/>
            <w:noWrap w:val="0"/>
            <w:vAlign w:val="center"/>
          </w:tcPr>
          <w:p w14:paraId="33700C58">
            <w:pPr>
              <w:jc w:val="center"/>
              <w:textAlignment w:val="center"/>
              <w:rPr>
                <w:rFonts w:hint="default" w:ascii="Times New Roman" w:hAnsi="Times New Roman" w:eastAsia="宋体" w:cs="Times New Roman"/>
                <w:kern w:val="2"/>
                <w:sz w:val="21"/>
                <w:szCs w:val="22"/>
                <w:highlight w:val="none"/>
                <w:lang w:val="en-US" w:eastAsia="zh-CN" w:bidi="ar-SA"/>
              </w:rPr>
            </w:pPr>
          </w:p>
        </w:tc>
        <w:tc>
          <w:tcPr>
            <w:tcW w:w="9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6807C6">
            <w:pPr>
              <w:jc w:val="center"/>
              <w:textAlignment w:val="center"/>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cs="Times New Roman"/>
                <w:kern w:val="2"/>
                <w:sz w:val="21"/>
                <w:szCs w:val="22"/>
                <w:highlight w:val="none"/>
                <w:lang w:val="en-US" w:eastAsia="zh-CN" w:bidi="ar-SA"/>
              </w:rPr>
              <w:t>重难点分析</w:t>
            </w:r>
          </w:p>
        </w:tc>
        <w:tc>
          <w:tcPr>
            <w:tcW w:w="6181" w:type="dxa"/>
            <w:tcBorders>
              <w:top w:val="single" w:color="000000" w:sz="8" w:space="0"/>
              <w:left w:val="single" w:color="auto" w:sz="4" w:space="0"/>
              <w:bottom w:val="single" w:color="000000" w:sz="8" w:space="0"/>
              <w:right w:val="single" w:color="000000" w:sz="8" w:space="0"/>
            </w:tcBorders>
            <w:shd w:val="clear" w:color="auto" w:fill="auto"/>
            <w:noWrap w:val="0"/>
            <w:vAlign w:val="center"/>
          </w:tcPr>
          <w:p w14:paraId="79335363">
            <w:pPr>
              <w:pStyle w:val="22"/>
              <w:spacing w:after="0"/>
              <w:ind w:left="0" w:leftChars="0" w:firstLine="0" w:firstLineChars="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根据投标人编制的</w:t>
            </w:r>
            <w:r>
              <w:rPr>
                <w:rFonts w:hint="eastAsia" w:ascii="Times New Roman" w:hAnsi="Times New Roman" w:eastAsia="宋体" w:cs="Times New Roman"/>
                <w:lang w:eastAsia="zh-CN"/>
              </w:rPr>
              <w:t>工程特点、难点的分析及应对措施</w:t>
            </w:r>
            <w:r>
              <w:rPr>
                <w:rFonts w:hint="eastAsia" w:ascii="Times New Roman" w:hAnsi="Times New Roman" w:eastAsia="宋体" w:cs="Times New Roman"/>
                <w:lang w:val="en-US" w:eastAsia="zh-CN"/>
              </w:rPr>
              <w:t>进行评分；</w:t>
            </w:r>
          </w:p>
          <w:p w14:paraId="3B0A07AF">
            <w:pPr>
              <w:pStyle w:val="22"/>
              <w:spacing w:after="0"/>
              <w:ind w:left="0" w:leftChars="0" w:firstLine="0" w:firstLineChars="0"/>
              <w:jc w:val="left"/>
              <w:rPr>
                <w:rFonts w:hint="eastAsia" w:ascii="Times New Roman" w:hAnsi="Times New Roman" w:cs="Times New Roman"/>
                <w:kern w:val="2"/>
                <w:sz w:val="21"/>
                <w:szCs w:val="22"/>
                <w:highlight w:val="none"/>
                <w:lang w:val="en-US" w:eastAsia="zh-CN" w:bidi="ar-SA"/>
              </w:rPr>
            </w:pPr>
            <w:r>
              <w:rPr>
                <w:rFonts w:hint="eastAsia" w:ascii="Times New Roman" w:hAnsi="Times New Roman" w:cs="Times New Roman"/>
                <w:kern w:val="2"/>
                <w:sz w:val="21"/>
                <w:szCs w:val="22"/>
                <w:lang w:val="en-US" w:eastAsia="zh-CN" w:bidi="ar-SA"/>
              </w:rPr>
              <w:t>优秀</w:t>
            </w:r>
            <w:r>
              <w:rPr>
                <w:rFonts w:hint="default" w:ascii="Times New Roman" w:hAnsi="Times New Roman" w:cs="Times New Roman"/>
                <w:kern w:val="2"/>
                <w:sz w:val="21"/>
                <w:szCs w:val="22"/>
                <w:lang w:val="en-US" w:eastAsia="zh-CN" w:bidi="ar-SA"/>
              </w:rPr>
              <w:t>：</w:t>
            </w:r>
            <w:r>
              <w:rPr>
                <w:rFonts w:hint="eastAsia" w:ascii="Times New Roman" w:hAnsi="Times New Roman" w:cs="Times New Roman"/>
                <w:kern w:val="2"/>
                <w:sz w:val="21"/>
                <w:szCs w:val="22"/>
                <w:lang w:val="en-US" w:eastAsia="zh-CN" w:bidi="ar-SA"/>
              </w:rPr>
              <w:t>4-</w:t>
            </w:r>
            <w:r>
              <w:rPr>
                <w:rFonts w:hint="eastAsia" w:cs="Times New Roman"/>
                <w:kern w:val="2"/>
                <w:sz w:val="21"/>
                <w:szCs w:val="22"/>
                <w:lang w:val="en-US" w:eastAsia="zh-CN" w:bidi="ar-SA"/>
              </w:rPr>
              <w:t>5</w:t>
            </w:r>
            <w:r>
              <w:rPr>
                <w:rFonts w:hint="default" w:ascii="Times New Roman" w:hAnsi="Times New Roman" w:cs="Times New Roman"/>
                <w:kern w:val="2"/>
                <w:sz w:val="21"/>
                <w:szCs w:val="22"/>
                <w:lang w:val="en-US" w:eastAsia="zh-CN" w:bidi="ar-SA"/>
              </w:rPr>
              <w:t>分，</w:t>
            </w:r>
            <w:r>
              <w:rPr>
                <w:rFonts w:hint="eastAsia" w:ascii="Times New Roman" w:hAnsi="Times New Roman" w:cs="Times New Roman"/>
                <w:kern w:val="2"/>
                <w:sz w:val="21"/>
                <w:szCs w:val="22"/>
                <w:lang w:val="en-US" w:eastAsia="zh-CN" w:bidi="ar-SA"/>
              </w:rPr>
              <w:t>良好</w:t>
            </w:r>
            <w:r>
              <w:rPr>
                <w:rFonts w:hint="default" w:ascii="Times New Roman" w:hAnsi="Times New Roman" w:cs="Times New Roman"/>
                <w:kern w:val="2"/>
                <w:sz w:val="21"/>
                <w:szCs w:val="22"/>
                <w:lang w:val="en-US" w:eastAsia="zh-CN" w:bidi="ar-SA"/>
              </w:rPr>
              <w:t>：</w:t>
            </w:r>
            <w:r>
              <w:rPr>
                <w:rFonts w:hint="eastAsia" w:ascii="Times New Roman" w:hAnsi="Times New Roman" w:cs="Times New Roman"/>
                <w:kern w:val="2"/>
                <w:sz w:val="21"/>
                <w:szCs w:val="22"/>
                <w:lang w:val="en-US" w:eastAsia="zh-CN" w:bidi="ar-SA"/>
              </w:rPr>
              <w:t>2-4</w:t>
            </w:r>
            <w:r>
              <w:rPr>
                <w:rFonts w:hint="default" w:ascii="Times New Roman" w:hAnsi="Times New Roman" w:cs="Times New Roman"/>
                <w:kern w:val="2"/>
                <w:sz w:val="21"/>
                <w:szCs w:val="22"/>
                <w:lang w:val="en-US" w:eastAsia="zh-CN" w:bidi="ar-SA"/>
              </w:rPr>
              <w:t>分，</w:t>
            </w:r>
            <w:r>
              <w:rPr>
                <w:rFonts w:hint="eastAsia" w:ascii="Times New Roman" w:hAnsi="Times New Roman" w:cs="Times New Roman"/>
                <w:kern w:val="2"/>
                <w:sz w:val="21"/>
                <w:szCs w:val="22"/>
                <w:lang w:val="en-US" w:eastAsia="zh-CN" w:bidi="ar-SA"/>
              </w:rPr>
              <w:t>一般</w:t>
            </w:r>
            <w:r>
              <w:rPr>
                <w:rFonts w:hint="default" w:ascii="Times New Roman" w:hAnsi="Times New Roman" w:cs="Times New Roman"/>
                <w:kern w:val="2"/>
                <w:sz w:val="21"/>
                <w:szCs w:val="22"/>
                <w:lang w:val="en-US" w:eastAsia="zh-CN" w:bidi="ar-SA"/>
              </w:rPr>
              <w:t>：</w:t>
            </w:r>
            <w:r>
              <w:rPr>
                <w:rFonts w:hint="eastAsia" w:ascii="Times New Roman" w:hAnsi="Times New Roman" w:cs="Times New Roman"/>
                <w:kern w:val="2"/>
                <w:sz w:val="21"/>
                <w:szCs w:val="22"/>
                <w:lang w:val="en-US" w:eastAsia="zh-CN" w:bidi="ar-SA"/>
              </w:rPr>
              <w:t>0-2</w:t>
            </w:r>
            <w:r>
              <w:rPr>
                <w:rFonts w:hint="default" w:ascii="Times New Roman" w:hAnsi="Times New Roman" w:cs="Times New Roman"/>
                <w:kern w:val="2"/>
                <w:sz w:val="21"/>
                <w:szCs w:val="22"/>
                <w:lang w:val="en-US" w:eastAsia="zh-CN" w:bidi="ar-SA"/>
              </w:rPr>
              <w:t>分。未提供的此项不得分。</w:t>
            </w:r>
          </w:p>
        </w:tc>
        <w:tc>
          <w:tcPr>
            <w:tcW w:w="61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0B1EF08D">
            <w:pPr>
              <w:jc w:val="center"/>
              <w:textAlignment w:val="center"/>
              <w:rPr>
                <w:rFonts w:hint="default" w:ascii="Times New Roman" w:hAnsi="Times New Roman" w:cs="Times New Roman"/>
                <w:kern w:val="2"/>
                <w:sz w:val="21"/>
                <w:szCs w:val="22"/>
                <w:highlight w:val="none"/>
                <w:lang w:val="en-US" w:eastAsia="zh-CN" w:bidi="ar-SA"/>
              </w:rPr>
            </w:pPr>
          </w:p>
        </w:tc>
      </w:tr>
      <w:tr w14:paraId="2E14CD8C">
        <w:tblPrEx>
          <w:tblCellMar>
            <w:top w:w="0" w:type="dxa"/>
            <w:left w:w="108" w:type="dxa"/>
            <w:bottom w:w="0" w:type="dxa"/>
            <w:right w:w="108" w:type="dxa"/>
          </w:tblCellMar>
        </w:tblPrEx>
        <w:trPr>
          <w:trHeight w:val="825" w:hRule="atLeast"/>
          <w:jc w:val="center"/>
        </w:trPr>
        <w:tc>
          <w:tcPr>
            <w:tcW w:w="378" w:type="dxa"/>
            <w:tcBorders>
              <w:top w:val="single" w:color="000000" w:sz="8" w:space="0"/>
              <w:left w:val="single" w:color="000000" w:sz="8" w:space="0"/>
              <w:bottom w:val="single" w:color="000000" w:sz="8" w:space="0"/>
              <w:right w:val="single" w:color="auto" w:sz="4" w:space="0"/>
            </w:tcBorders>
            <w:shd w:val="clear" w:color="auto" w:fill="auto"/>
            <w:noWrap w:val="0"/>
            <w:vAlign w:val="center"/>
          </w:tcPr>
          <w:p w14:paraId="30313237">
            <w:pPr>
              <w:jc w:val="center"/>
              <w:textAlignment w:val="center"/>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cs="Times New Roman"/>
                <w:kern w:val="2"/>
                <w:sz w:val="21"/>
                <w:szCs w:val="22"/>
                <w:lang w:val="en-US" w:eastAsia="zh-CN" w:bidi="ar-SA"/>
              </w:rPr>
              <w:t>8</w:t>
            </w:r>
          </w:p>
        </w:tc>
        <w:tc>
          <w:tcPr>
            <w:tcW w:w="720" w:type="dxa"/>
            <w:vMerge w:val="continue"/>
            <w:tcBorders>
              <w:left w:val="single" w:color="auto" w:sz="4" w:space="0"/>
              <w:right w:val="single" w:color="auto" w:sz="4" w:space="0"/>
            </w:tcBorders>
            <w:shd w:val="clear" w:color="auto" w:fill="auto"/>
            <w:noWrap w:val="0"/>
            <w:vAlign w:val="center"/>
          </w:tcPr>
          <w:p w14:paraId="54D11FB7">
            <w:pPr>
              <w:jc w:val="center"/>
              <w:textAlignment w:val="center"/>
              <w:rPr>
                <w:rFonts w:hint="default" w:ascii="Times New Roman" w:hAnsi="Times New Roman" w:eastAsia="宋体" w:cs="Times New Roman"/>
                <w:kern w:val="2"/>
                <w:sz w:val="21"/>
                <w:szCs w:val="22"/>
                <w:highlight w:val="none"/>
                <w:lang w:val="en-US" w:eastAsia="zh-CN" w:bidi="ar-SA"/>
              </w:rPr>
            </w:pPr>
          </w:p>
        </w:tc>
        <w:tc>
          <w:tcPr>
            <w:tcW w:w="9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1D95FF">
            <w:pPr>
              <w:jc w:val="center"/>
              <w:textAlignment w:val="center"/>
              <w:rPr>
                <w:rFonts w:hint="eastAsia" w:ascii="Times New Roman" w:hAnsi="Times New Roman" w:cs="Times New Roman"/>
                <w:kern w:val="2"/>
                <w:sz w:val="21"/>
                <w:szCs w:val="22"/>
                <w:highlight w:val="none"/>
                <w:lang w:val="en-US" w:eastAsia="zh-CN" w:bidi="ar-SA"/>
              </w:rPr>
            </w:pPr>
            <w:r>
              <w:rPr>
                <w:rFonts w:hint="eastAsia" w:ascii="Times New Roman" w:hAnsi="Times New Roman" w:cs="Times New Roman"/>
                <w:kern w:val="2"/>
                <w:sz w:val="21"/>
                <w:szCs w:val="22"/>
                <w:highlight w:val="none"/>
                <w:lang w:val="en-US" w:eastAsia="zh-CN" w:bidi="ar-SA"/>
              </w:rPr>
              <w:t>售后</w:t>
            </w:r>
          </w:p>
          <w:p w14:paraId="7849E364">
            <w:pPr>
              <w:jc w:val="center"/>
              <w:textAlignment w:val="center"/>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cs="Times New Roman"/>
                <w:kern w:val="2"/>
                <w:sz w:val="21"/>
                <w:szCs w:val="22"/>
                <w:highlight w:val="none"/>
                <w:lang w:val="en-US" w:eastAsia="zh-CN" w:bidi="ar-SA"/>
              </w:rPr>
              <w:t>服务</w:t>
            </w:r>
          </w:p>
        </w:tc>
        <w:tc>
          <w:tcPr>
            <w:tcW w:w="6181" w:type="dxa"/>
            <w:tcBorders>
              <w:top w:val="single" w:color="000000" w:sz="8" w:space="0"/>
              <w:left w:val="single" w:color="auto" w:sz="4" w:space="0"/>
              <w:bottom w:val="single" w:color="000000" w:sz="8" w:space="0"/>
              <w:right w:val="single" w:color="000000" w:sz="8" w:space="0"/>
            </w:tcBorders>
            <w:shd w:val="clear" w:color="auto" w:fill="auto"/>
            <w:noWrap w:val="0"/>
            <w:vAlign w:val="center"/>
          </w:tcPr>
          <w:p w14:paraId="5E8800AD">
            <w:pPr>
              <w:pStyle w:val="22"/>
              <w:spacing w:after="0"/>
              <w:ind w:left="0" w:leftChars="0" w:firstLine="0" w:firstLineChars="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根据投标人提供的自动化监测</w:t>
            </w:r>
            <w:r>
              <w:rPr>
                <w:rFonts w:hint="eastAsia" w:ascii="Times New Roman" w:hAnsi="Times New Roman" w:eastAsia="宋体" w:cs="Times New Roman"/>
                <w:lang w:eastAsia="zh-CN"/>
              </w:rPr>
              <w:t>售后服务方案</w:t>
            </w:r>
            <w:r>
              <w:rPr>
                <w:rFonts w:hint="eastAsia" w:ascii="Times New Roman" w:hAnsi="Times New Roman" w:eastAsia="宋体" w:cs="Times New Roman"/>
                <w:lang w:val="en-US" w:eastAsia="zh-CN"/>
              </w:rPr>
              <w:t>进行评分；</w:t>
            </w:r>
          </w:p>
          <w:p w14:paraId="34063BD3">
            <w:pPr>
              <w:pStyle w:val="22"/>
              <w:spacing w:after="0"/>
              <w:ind w:left="0" w:leftChars="0" w:firstLine="0" w:firstLineChars="0"/>
              <w:jc w:val="left"/>
              <w:rPr>
                <w:rFonts w:hint="eastAsia" w:ascii="Times New Roman" w:hAnsi="Times New Roman" w:eastAsia="宋体" w:cs="Times New Roman"/>
                <w:b/>
                <w:bCs/>
                <w:kern w:val="2"/>
                <w:sz w:val="21"/>
                <w:szCs w:val="22"/>
                <w:highlight w:val="none"/>
                <w:lang w:val="en-US" w:eastAsia="zh-CN" w:bidi="ar-SA"/>
              </w:rPr>
            </w:pPr>
            <w:r>
              <w:rPr>
                <w:rFonts w:hint="eastAsia" w:ascii="Times New Roman" w:hAnsi="Times New Roman" w:cs="Times New Roman"/>
                <w:kern w:val="2"/>
                <w:sz w:val="21"/>
                <w:szCs w:val="22"/>
                <w:lang w:val="en-US" w:eastAsia="zh-CN" w:bidi="ar-SA"/>
              </w:rPr>
              <w:t>优秀</w:t>
            </w:r>
            <w:r>
              <w:rPr>
                <w:rFonts w:hint="default" w:ascii="Times New Roman" w:hAnsi="Times New Roman" w:cs="Times New Roman"/>
                <w:kern w:val="2"/>
                <w:sz w:val="21"/>
                <w:szCs w:val="22"/>
                <w:lang w:val="en-US" w:eastAsia="zh-CN" w:bidi="ar-SA"/>
              </w:rPr>
              <w:t>：</w:t>
            </w:r>
            <w:r>
              <w:rPr>
                <w:rFonts w:hint="eastAsia" w:ascii="Times New Roman" w:hAnsi="Times New Roman" w:cs="Times New Roman"/>
                <w:kern w:val="2"/>
                <w:sz w:val="21"/>
                <w:szCs w:val="22"/>
                <w:lang w:val="en-US" w:eastAsia="zh-CN" w:bidi="ar-SA"/>
              </w:rPr>
              <w:t>4-</w:t>
            </w:r>
            <w:r>
              <w:rPr>
                <w:rFonts w:hint="eastAsia" w:cs="Times New Roman"/>
                <w:kern w:val="2"/>
                <w:sz w:val="21"/>
                <w:szCs w:val="22"/>
                <w:lang w:val="en-US" w:eastAsia="zh-CN" w:bidi="ar-SA"/>
              </w:rPr>
              <w:t>5</w:t>
            </w:r>
            <w:r>
              <w:rPr>
                <w:rFonts w:hint="default" w:ascii="Times New Roman" w:hAnsi="Times New Roman" w:cs="Times New Roman"/>
                <w:kern w:val="2"/>
                <w:sz w:val="21"/>
                <w:szCs w:val="22"/>
                <w:lang w:val="en-US" w:eastAsia="zh-CN" w:bidi="ar-SA"/>
              </w:rPr>
              <w:t>分，</w:t>
            </w:r>
            <w:r>
              <w:rPr>
                <w:rFonts w:hint="eastAsia" w:ascii="Times New Roman" w:hAnsi="Times New Roman" w:cs="Times New Roman"/>
                <w:kern w:val="2"/>
                <w:sz w:val="21"/>
                <w:szCs w:val="22"/>
                <w:lang w:val="en-US" w:eastAsia="zh-CN" w:bidi="ar-SA"/>
              </w:rPr>
              <w:t>良好</w:t>
            </w:r>
            <w:r>
              <w:rPr>
                <w:rFonts w:hint="default" w:ascii="Times New Roman" w:hAnsi="Times New Roman" w:cs="Times New Roman"/>
                <w:kern w:val="2"/>
                <w:sz w:val="21"/>
                <w:szCs w:val="22"/>
                <w:lang w:val="en-US" w:eastAsia="zh-CN" w:bidi="ar-SA"/>
              </w:rPr>
              <w:t>：</w:t>
            </w:r>
            <w:r>
              <w:rPr>
                <w:rFonts w:hint="eastAsia" w:ascii="Times New Roman" w:hAnsi="Times New Roman" w:cs="Times New Roman"/>
                <w:kern w:val="2"/>
                <w:sz w:val="21"/>
                <w:szCs w:val="22"/>
                <w:lang w:val="en-US" w:eastAsia="zh-CN" w:bidi="ar-SA"/>
              </w:rPr>
              <w:t>2-4</w:t>
            </w:r>
            <w:r>
              <w:rPr>
                <w:rFonts w:hint="default" w:ascii="Times New Roman" w:hAnsi="Times New Roman" w:cs="Times New Roman"/>
                <w:kern w:val="2"/>
                <w:sz w:val="21"/>
                <w:szCs w:val="22"/>
                <w:lang w:val="en-US" w:eastAsia="zh-CN" w:bidi="ar-SA"/>
              </w:rPr>
              <w:t>分，</w:t>
            </w:r>
            <w:r>
              <w:rPr>
                <w:rFonts w:hint="eastAsia" w:ascii="Times New Roman" w:hAnsi="Times New Roman" w:cs="Times New Roman"/>
                <w:kern w:val="2"/>
                <w:sz w:val="21"/>
                <w:szCs w:val="22"/>
                <w:lang w:val="en-US" w:eastAsia="zh-CN" w:bidi="ar-SA"/>
              </w:rPr>
              <w:t>一般</w:t>
            </w:r>
            <w:r>
              <w:rPr>
                <w:rFonts w:hint="default" w:ascii="Times New Roman" w:hAnsi="Times New Roman" w:cs="Times New Roman"/>
                <w:kern w:val="2"/>
                <w:sz w:val="21"/>
                <w:szCs w:val="22"/>
                <w:lang w:val="en-US" w:eastAsia="zh-CN" w:bidi="ar-SA"/>
              </w:rPr>
              <w:t>：</w:t>
            </w:r>
            <w:r>
              <w:rPr>
                <w:rFonts w:hint="eastAsia" w:ascii="Times New Roman" w:hAnsi="Times New Roman" w:cs="Times New Roman"/>
                <w:kern w:val="2"/>
                <w:sz w:val="21"/>
                <w:szCs w:val="22"/>
                <w:lang w:val="en-US" w:eastAsia="zh-CN" w:bidi="ar-SA"/>
              </w:rPr>
              <w:t>0-2</w:t>
            </w:r>
            <w:r>
              <w:rPr>
                <w:rFonts w:hint="default" w:ascii="Times New Roman" w:hAnsi="Times New Roman" w:cs="Times New Roman"/>
                <w:kern w:val="2"/>
                <w:sz w:val="21"/>
                <w:szCs w:val="22"/>
                <w:lang w:val="en-US" w:eastAsia="zh-CN" w:bidi="ar-SA"/>
              </w:rPr>
              <w:t>分。未提供的此项不得分。</w:t>
            </w:r>
          </w:p>
        </w:tc>
        <w:tc>
          <w:tcPr>
            <w:tcW w:w="61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0F5600BC">
            <w:pPr>
              <w:jc w:val="center"/>
              <w:textAlignment w:val="center"/>
              <w:rPr>
                <w:rFonts w:hint="default" w:ascii="Times New Roman" w:hAnsi="Times New Roman" w:cs="Times New Roman"/>
                <w:kern w:val="2"/>
                <w:sz w:val="21"/>
                <w:szCs w:val="22"/>
                <w:highlight w:val="none"/>
                <w:lang w:val="en-US" w:eastAsia="zh-CN" w:bidi="ar-SA"/>
              </w:rPr>
            </w:pPr>
          </w:p>
        </w:tc>
      </w:tr>
      <w:tr w14:paraId="255154E4">
        <w:tblPrEx>
          <w:shd w:val="clear" w:color="auto" w:fill="auto"/>
          <w:tblCellMar>
            <w:top w:w="0" w:type="dxa"/>
            <w:left w:w="108" w:type="dxa"/>
            <w:bottom w:w="0" w:type="dxa"/>
            <w:right w:w="108" w:type="dxa"/>
          </w:tblCellMar>
        </w:tblPrEx>
        <w:trPr>
          <w:trHeight w:val="825" w:hRule="atLeast"/>
          <w:jc w:val="center"/>
        </w:trPr>
        <w:tc>
          <w:tcPr>
            <w:tcW w:w="378" w:type="dxa"/>
            <w:tcBorders>
              <w:top w:val="single" w:color="000000" w:sz="8" w:space="0"/>
              <w:left w:val="single" w:color="000000" w:sz="8" w:space="0"/>
              <w:bottom w:val="single" w:color="000000" w:sz="8" w:space="0"/>
              <w:right w:val="single" w:color="auto" w:sz="4" w:space="0"/>
            </w:tcBorders>
            <w:shd w:val="clear" w:color="auto" w:fill="auto"/>
            <w:noWrap w:val="0"/>
            <w:vAlign w:val="center"/>
          </w:tcPr>
          <w:p w14:paraId="266061C0">
            <w:pPr>
              <w:jc w:val="center"/>
              <w:textAlignment w:val="center"/>
              <w:rPr>
                <w:rFonts w:hint="eastAsia" w:ascii="Times New Roman" w:hAnsi="Times New Roman" w:cs="Times New Roman"/>
                <w:kern w:val="2"/>
                <w:sz w:val="21"/>
                <w:szCs w:val="22"/>
                <w:highlight w:val="none"/>
                <w:lang w:val="en-US" w:eastAsia="zh-CN" w:bidi="ar-SA"/>
              </w:rPr>
            </w:pPr>
            <w:r>
              <w:rPr>
                <w:rFonts w:hint="eastAsia" w:ascii="Times New Roman" w:hAnsi="Times New Roman" w:cs="Times New Roman"/>
                <w:kern w:val="2"/>
                <w:sz w:val="21"/>
                <w:szCs w:val="22"/>
                <w:lang w:val="en-US" w:eastAsia="zh-CN" w:bidi="ar-SA"/>
              </w:rPr>
              <w:t>9</w:t>
            </w:r>
          </w:p>
        </w:tc>
        <w:tc>
          <w:tcPr>
            <w:tcW w:w="720" w:type="dxa"/>
            <w:vMerge w:val="continue"/>
            <w:tcBorders>
              <w:left w:val="single" w:color="auto" w:sz="4" w:space="0"/>
              <w:bottom w:val="single" w:color="auto" w:sz="4" w:space="0"/>
              <w:right w:val="single" w:color="auto" w:sz="4" w:space="0"/>
            </w:tcBorders>
            <w:shd w:val="clear" w:color="auto" w:fill="auto"/>
            <w:noWrap w:val="0"/>
            <w:vAlign w:val="center"/>
          </w:tcPr>
          <w:p w14:paraId="7A128B1B">
            <w:pPr>
              <w:jc w:val="center"/>
              <w:textAlignment w:val="center"/>
              <w:rPr>
                <w:rFonts w:hint="default" w:ascii="Times New Roman" w:hAnsi="Times New Roman" w:eastAsia="宋体" w:cs="Times New Roman"/>
                <w:kern w:val="2"/>
                <w:sz w:val="21"/>
                <w:szCs w:val="22"/>
                <w:highlight w:val="none"/>
                <w:lang w:val="en-US" w:eastAsia="zh-CN" w:bidi="ar-SA"/>
              </w:rPr>
            </w:pPr>
          </w:p>
        </w:tc>
        <w:tc>
          <w:tcPr>
            <w:tcW w:w="9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B6B0A9">
            <w:pPr>
              <w:jc w:val="center"/>
              <w:textAlignment w:val="center"/>
              <w:rPr>
                <w:rFonts w:hint="default" w:ascii="Times New Roman" w:hAnsi="Times New Roman" w:eastAsia="宋体" w:cs="Times New Roman"/>
                <w:kern w:val="2"/>
                <w:sz w:val="21"/>
                <w:szCs w:val="22"/>
                <w:highlight w:val="none"/>
                <w:lang w:val="en-US" w:eastAsia="zh-CN" w:bidi="ar-SA"/>
              </w:rPr>
            </w:pPr>
            <w:r>
              <w:rPr>
                <w:rFonts w:hint="eastAsia" w:ascii="Times New Roman" w:hAnsi="Times New Roman" w:cs="Times New Roman"/>
                <w:kern w:val="2"/>
                <w:sz w:val="21"/>
                <w:szCs w:val="22"/>
                <w:highlight w:val="none"/>
                <w:lang w:val="en-US" w:eastAsia="zh-CN" w:bidi="ar-SA"/>
              </w:rPr>
              <w:t>项目实施能力</w:t>
            </w:r>
          </w:p>
        </w:tc>
        <w:tc>
          <w:tcPr>
            <w:tcW w:w="6181" w:type="dxa"/>
            <w:tcBorders>
              <w:top w:val="single" w:color="000000" w:sz="8" w:space="0"/>
              <w:left w:val="single" w:color="auto" w:sz="4" w:space="0"/>
              <w:bottom w:val="single" w:color="000000" w:sz="8" w:space="0"/>
              <w:right w:val="single" w:color="000000" w:sz="8" w:space="0"/>
            </w:tcBorders>
            <w:shd w:val="clear" w:color="auto" w:fill="auto"/>
            <w:noWrap w:val="0"/>
            <w:vAlign w:val="center"/>
          </w:tcPr>
          <w:p w14:paraId="5B745967">
            <w:pPr>
              <w:pStyle w:val="22"/>
              <w:spacing w:after="0"/>
              <w:ind w:left="0" w:leftChars="0" w:firstLine="0" w:firstLineChars="0"/>
              <w:jc w:val="left"/>
              <w:rPr>
                <w:rFonts w:hint="default" w:ascii="Times New Roman" w:hAnsi="Times New Roman" w:eastAsia="宋体" w:cs="Times New Roman"/>
                <w:lang w:val="en-US" w:eastAsia="zh-CN"/>
              </w:rPr>
            </w:pPr>
            <w:r>
              <w:rPr>
                <w:rFonts w:hint="eastAsia" w:cs="Times New Roman"/>
                <w:lang w:val="en-US" w:eastAsia="zh-CN"/>
              </w:rPr>
              <w:t>能够满足项目要求，监测数据接入余杭区自动化监测系统的得5分，监测数据接入滨江区自动化监测系统的得5分，本项最高的10分（提供在建项目合同及系统平台截图等证明材料）</w:t>
            </w:r>
          </w:p>
        </w:tc>
        <w:tc>
          <w:tcPr>
            <w:tcW w:w="61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260E8DA7">
            <w:pPr>
              <w:jc w:val="center"/>
              <w:textAlignment w:val="center"/>
              <w:rPr>
                <w:rFonts w:hint="eastAsia" w:ascii="Times New Roman" w:hAnsi="Times New Roman" w:cs="Times New Roman"/>
                <w:kern w:val="2"/>
                <w:sz w:val="21"/>
                <w:szCs w:val="22"/>
                <w:highlight w:val="none"/>
                <w:lang w:val="en-US" w:eastAsia="zh-CN" w:bidi="ar-SA"/>
              </w:rPr>
            </w:pPr>
          </w:p>
        </w:tc>
      </w:tr>
    </w:tbl>
    <w:p w14:paraId="341E85F0">
      <w:pPr>
        <w:numPr>
          <w:ilvl w:val="0"/>
          <w:numId w:val="4"/>
        </w:numPr>
        <w:spacing w:line="360" w:lineRule="auto"/>
        <w:outlineLvl w:val="1"/>
        <w:rPr>
          <w:rFonts w:hint="eastAsia" w:ascii="宋体" w:hAnsi="宋体" w:eastAsia="宋体" w:cs="宋体"/>
          <w:b/>
          <w:color w:val="000000" w:themeColor="text1"/>
          <w:sz w:val="24"/>
          <w14:textFill>
            <w14:solidFill>
              <w14:schemeClr w14:val="tx1"/>
            </w14:solidFill>
          </w14:textFill>
        </w:rPr>
      </w:pPr>
      <w:bookmarkStart w:id="48" w:name="_Toc10147"/>
      <w:r>
        <w:rPr>
          <w:rFonts w:hint="eastAsia" w:ascii="宋体" w:hAnsi="宋体" w:eastAsia="宋体" w:cs="宋体"/>
          <w:b/>
          <w:color w:val="000000" w:themeColor="text1"/>
          <w:sz w:val="24"/>
          <w14:textFill>
            <w14:solidFill>
              <w14:schemeClr w14:val="tx1"/>
            </w14:solidFill>
          </w14:textFill>
        </w:rPr>
        <w:t>完成评标报告</w:t>
      </w:r>
      <w:bookmarkEnd w:id="48"/>
    </w:p>
    <w:p w14:paraId="524E71F1">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.1评标委员会完成评标后，应当根据全体评标成员签字的原始评标记录和评标结果编写评标报告，并推荐中标候选人，评审报告由评标委员会成员签字确认提交招标人，并抄送有关监督部门。</w:t>
      </w:r>
    </w:p>
    <w:p w14:paraId="302FBEB5">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.2评标委员会成员对需要共同认定的事项存在争议的，应当按照少数服从多数的原则作出结论。持不同意见的评标委员会成员应当在评标报告上签署不同意见及理由，否则视为同意评标报告。</w:t>
      </w:r>
    </w:p>
    <w:p w14:paraId="03E1557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4E738318">
      <w:pPr>
        <w:pStyle w:val="3"/>
        <w:spacing w:after="312" w:afterLines="100"/>
        <w:jc w:val="center"/>
        <w:rPr>
          <w:rFonts w:hint="eastAsia" w:ascii="宋体" w:hAnsi="宋体" w:eastAsia="宋体" w:cs="宋体"/>
          <w:color w:val="000000" w:themeColor="text1"/>
          <w14:textFill>
            <w14:solidFill>
              <w14:schemeClr w14:val="tx1"/>
            </w14:solidFill>
          </w14:textFill>
        </w:rPr>
      </w:pPr>
      <w:bookmarkStart w:id="49" w:name="_Toc6273"/>
      <w:r>
        <w:rPr>
          <w:rFonts w:hint="eastAsia" w:ascii="宋体" w:hAnsi="宋体" w:eastAsia="宋体" w:cs="宋体"/>
          <w:color w:val="000000" w:themeColor="text1"/>
          <w14:textFill>
            <w14:solidFill>
              <w14:schemeClr w14:val="tx1"/>
            </w14:solidFill>
          </w14:textFill>
        </w:rPr>
        <w:t>第六部分 投标文件格式</w:t>
      </w:r>
      <w:bookmarkEnd w:id="49"/>
    </w:p>
    <w:p w14:paraId="2E05C6BD">
      <w:pPr>
        <w:pStyle w:val="5"/>
        <w:spacing w:before="0" w:after="0"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w:t>
      </w:r>
      <w:r>
        <w:rPr>
          <w:rFonts w:hint="eastAsia" w:ascii="宋体" w:hAnsi="宋体" w:eastAsia="宋体" w:cs="宋体"/>
          <w:color w:val="000000" w:themeColor="text1"/>
          <w:sz w:val="28"/>
          <w:szCs w:val="28"/>
          <w14:textFill>
            <w14:solidFill>
              <w14:schemeClr w14:val="tx1"/>
            </w14:solidFill>
          </w14:textFill>
        </w:rPr>
        <w:t>投标文件封面</w:t>
      </w:r>
    </w:p>
    <w:p w14:paraId="4B0E05F4">
      <w:pPr>
        <w:jc w:val="righ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 xml:space="preserve"> </w:t>
      </w:r>
      <w:r>
        <w:rPr>
          <w:rFonts w:hint="eastAsia" w:ascii="宋体" w:hAnsi="宋体" w:eastAsia="宋体" w:cs="宋体"/>
          <w:b/>
          <w:color w:val="000000" w:themeColor="text1"/>
          <w:sz w:val="32"/>
          <w:szCs w:val="32"/>
          <w14:textFill>
            <w14:solidFill>
              <w14:schemeClr w14:val="tx1"/>
            </w14:solidFill>
          </w14:textFill>
        </w:rPr>
        <w:t>正（副）本</w:t>
      </w:r>
    </w:p>
    <w:p w14:paraId="517FB339">
      <w:pPr>
        <w:rPr>
          <w:rFonts w:hint="eastAsia" w:ascii="宋体" w:hAnsi="宋体" w:eastAsia="宋体" w:cs="宋体"/>
          <w:color w:val="000000" w:themeColor="text1"/>
          <w:sz w:val="32"/>
          <w:szCs w:val="32"/>
          <w14:textFill>
            <w14:solidFill>
              <w14:schemeClr w14:val="tx1"/>
            </w14:solidFill>
          </w14:textFill>
        </w:rPr>
      </w:pPr>
    </w:p>
    <w:p w14:paraId="019A014C">
      <w:pPr>
        <w:pStyle w:val="1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bCs/>
          <w:color w:val="000000" w:themeColor="text1"/>
          <w:w w:val="90"/>
          <w:sz w:val="44"/>
          <w:szCs w:val="44"/>
          <w:u w:val="single"/>
          <w14:textFill>
            <w14:solidFill>
              <w14:schemeClr w14:val="tx1"/>
            </w14:solidFill>
          </w14:textFill>
        </w:rPr>
        <w:t xml:space="preserve"> </w:t>
      </w:r>
      <w:r>
        <w:rPr>
          <w:rFonts w:hint="eastAsia" w:ascii="宋体" w:hAnsi="宋体" w:eastAsia="宋体" w:cs="宋体"/>
          <w:b/>
          <w:color w:val="000000" w:themeColor="text1"/>
          <w:w w:val="90"/>
          <w:sz w:val="44"/>
          <w:szCs w:val="44"/>
          <w:u w:val="single"/>
          <w14:textFill>
            <w14:solidFill>
              <w14:schemeClr w14:val="tx1"/>
            </w14:solidFill>
          </w14:textFill>
        </w:rPr>
        <w:t xml:space="preserve">                       </w:t>
      </w:r>
      <w:r>
        <w:rPr>
          <w:rFonts w:hint="eastAsia" w:ascii="宋体" w:hAnsi="宋体" w:eastAsia="宋体" w:cs="宋体"/>
          <w:b/>
          <w:color w:val="000000" w:themeColor="text1"/>
          <w:w w:val="90"/>
          <w:sz w:val="44"/>
          <w:szCs w:val="44"/>
          <w14:textFill>
            <w14:solidFill>
              <w14:schemeClr w14:val="tx1"/>
            </w14:solidFill>
          </w14:textFill>
        </w:rPr>
        <w:t>项目</w:t>
      </w:r>
    </w:p>
    <w:p w14:paraId="610C0B42">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招标编号： </w:t>
      </w:r>
    </w:p>
    <w:p w14:paraId="70534404">
      <w:pPr>
        <w:pStyle w:val="8"/>
        <w:ind w:firstLine="320"/>
        <w:rPr>
          <w:rFonts w:hint="eastAsia" w:ascii="宋体" w:hAnsi="宋体" w:eastAsia="宋体" w:cs="宋体"/>
          <w:color w:val="000000" w:themeColor="text1"/>
          <w14:textFill>
            <w14:solidFill>
              <w14:schemeClr w14:val="tx1"/>
            </w14:solidFill>
          </w14:textFill>
        </w:rPr>
      </w:pPr>
    </w:p>
    <w:p w14:paraId="67F00468">
      <w:pPr>
        <w:pStyle w:val="8"/>
        <w:ind w:firstLine="320"/>
        <w:rPr>
          <w:rFonts w:hint="eastAsia" w:ascii="宋体" w:hAnsi="宋体" w:eastAsia="宋体" w:cs="宋体"/>
          <w:color w:val="000000" w:themeColor="text1"/>
          <w14:textFill>
            <w14:solidFill>
              <w14:schemeClr w14:val="tx1"/>
            </w14:solidFill>
          </w14:textFill>
        </w:rPr>
      </w:pPr>
    </w:p>
    <w:p w14:paraId="31035246">
      <w:pPr>
        <w:pStyle w:val="8"/>
        <w:ind w:firstLine="320"/>
        <w:rPr>
          <w:rFonts w:hint="eastAsia" w:ascii="宋体" w:hAnsi="宋体" w:eastAsia="宋体" w:cs="宋体"/>
          <w:color w:val="000000" w:themeColor="text1"/>
          <w14:textFill>
            <w14:solidFill>
              <w14:schemeClr w14:val="tx1"/>
            </w14:solidFill>
          </w14:textFill>
        </w:rPr>
      </w:pPr>
    </w:p>
    <w:p w14:paraId="20E9E3B0">
      <w:pPr>
        <w:pStyle w:val="8"/>
        <w:ind w:firstLine="210"/>
        <w:rPr>
          <w:rFonts w:hint="eastAsia" w:ascii="宋体" w:hAnsi="宋体" w:eastAsia="宋体" w:cs="宋体"/>
          <w:color w:val="000000" w:themeColor="text1"/>
          <w:sz w:val="21"/>
          <w:szCs w:val="22"/>
          <w14:textFill>
            <w14:solidFill>
              <w14:schemeClr w14:val="tx1"/>
            </w14:solidFill>
          </w14:textFill>
        </w:rPr>
      </w:pPr>
    </w:p>
    <w:p w14:paraId="77D5C132">
      <w:pPr>
        <w:spacing w:line="360" w:lineRule="auto"/>
        <w:jc w:val="center"/>
        <w:rPr>
          <w:rFonts w:hint="eastAsia" w:ascii="宋体" w:hAnsi="宋体" w:eastAsia="宋体" w:cs="宋体"/>
          <w:b/>
          <w:color w:val="000000" w:themeColor="text1"/>
          <w:w w:val="90"/>
          <w:sz w:val="72"/>
          <w:szCs w:val="72"/>
          <w14:textFill>
            <w14:solidFill>
              <w14:schemeClr w14:val="tx1"/>
            </w14:solidFill>
          </w14:textFill>
        </w:rPr>
      </w:pPr>
      <w:r>
        <w:rPr>
          <w:rFonts w:hint="eastAsia" w:ascii="宋体" w:hAnsi="宋体" w:eastAsia="宋体" w:cs="宋体"/>
          <w:b/>
          <w:color w:val="000000" w:themeColor="text1"/>
          <w:w w:val="90"/>
          <w:sz w:val="72"/>
          <w:szCs w:val="72"/>
          <w14:textFill>
            <w14:solidFill>
              <w14:schemeClr w14:val="tx1"/>
            </w14:solidFill>
          </w14:textFill>
        </w:rPr>
        <w:t>投标文件</w:t>
      </w:r>
    </w:p>
    <w:p w14:paraId="35430FC9">
      <w:pPr>
        <w:spacing w:line="1000" w:lineRule="exac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 xml:space="preserve"> </w:t>
      </w:r>
    </w:p>
    <w:p w14:paraId="19EB2001">
      <w:pPr>
        <w:pStyle w:val="8"/>
        <w:ind w:firstLine="210"/>
        <w:rPr>
          <w:rFonts w:hint="eastAsia" w:ascii="宋体" w:hAnsi="宋体" w:eastAsia="宋体" w:cs="宋体"/>
          <w:color w:val="000000" w:themeColor="text1"/>
          <w:sz w:val="21"/>
          <w:szCs w:val="22"/>
          <w14:textFill>
            <w14:solidFill>
              <w14:schemeClr w14:val="tx1"/>
            </w14:solidFill>
          </w14:textFill>
        </w:rPr>
      </w:pPr>
    </w:p>
    <w:p w14:paraId="562AE547">
      <w:pPr>
        <w:pStyle w:val="8"/>
        <w:ind w:firstLine="320"/>
        <w:rPr>
          <w:rFonts w:hint="eastAsia" w:ascii="宋体" w:hAnsi="宋体" w:eastAsia="宋体" w:cs="宋体"/>
          <w:color w:val="000000" w:themeColor="text1"/>
          <w14:textFill>
            <w14:solidFill>
              <w14:schemeClr w14:val="tx1"/>
            </w14:solidFill>
          </w14:textFill>
        </w:rPr>
      </w:pPr>
    </w:p>
    <w:p w14:paraId="118DD643">
      <w:pPr>
        <w:pStyle w:val="8"/>
        <w:ind w:firstLine="320"/>
        <w:rPr>
          <w:rFonts w:hint="eastAsia" w:ascii="宋体" w:hAnsi="宋体" w:eastAsia="宋体" w:cs="宋体"/>
          <w:color w:val="000000" w:themeColor="text1"/>
          <w14:textFill>
            <w14:solidFill>
              <w14:schemeClr w14:val="tx1"/>
            </w14:solidFill>
          </w14:textFill>
        </w:rPr>
      </w:pPr>
    </w:p>
    <w:p w14:paraId="40466224">
      <w:pPr>
        <w:pStyle w:val="8"/>
        <w:ind w:firstLine="320"/>
        <w:rPr>
          <w:rFonts w:hint="eastAsia" w:ascii="宋体" w:hAnsi="宋体" w:eastAsia="宋体" w:cs="宋体"/>
          <w:color w:val="000000" w:themeColor="text1"/>
          <w14:textFill>
            <w14:solidFill>
              <w14:schemeClr w14:val="tx1"/>
            </w14:solidFill>
          </w14:textFill>
        </w:rPr>
      </w:pPr>
    </w:p>
    <w:p w14:paraId="07CD64A7">
      <w:pPr>
        <w:pStyle w:val="8"/>
        <w:ind w:firstLine="210"/>
        <w:rPr>
          <w:rFonts w:hint="eastAsia" w:ascii="宋体" w:hAnsi="宋体" w:eastAsia="宋体" w:cs="宋体"/>
          <w:color w:val="000000" w:themeColor="text1"/>
          <w:sz w:val="21"/>
          <w:szCs w:val="22"/>
          <w14:textFill>
            <w14:solidFill>
              <w14:schemeClr w14:val="tx1"/>
            </w14:solidFill>
          </w14:textFill>
        </w:rPr>
      </w:pPr>
    </w:p>
    <w:p w14:paraId="1FCDEC93">
      <w:pPr>
        <w:jc w:val="center"/>
        <w:rPr>
          <w:rFonts w:hint="eastAsia" w:ascii="宋体" w:hAnsi="宋体" w:eastAsia="宋体" w:cs="宋体"/>
          <w:color w:val="000000" w:themeColor="text1"/>
          <w:sz w:val="24"/>
          <w14:textFill>
            <w14:solidFill>
              <w14:schemeClr w14:val="tx1"/>
            </w14:solidFill>
          </w14:textFill>
        </w:rPr>
      </w:pPr>
    </w:p>
    <w:p w14:paraId="59481319">
      <w:pPr>
        <w:jc w:val="center"/>
        <w:rPr>
          <w:rFonts w:hint="eastAsia" w:ascii="宋体" w:hAnsi="宋体" w:eastAsia="宋体" w:cs="宋体"/>
          <w:color w:val="000000" w:themeColor="text1"/>
          <w:sz w:val="24"/>
          <w14:textFill>
            <w14:solidFill>
              <w14:schemeClr w14:val="tx1"/>
            </w14:solidFill>
          </w14:textFill>
        </w:rPr>
      </w:pPr>
    </w:p>
    <w:p w14:paraId="5369D7A6">
      <w:pPr>
        <w:pStyle w:val="8"/>
        <w:ind w:firstLine="210"/>
        <w:rPr>
          <w:rFonts w:hint="eastAsia" w:ascii="宋体" w:hAnsi="宋体" w:eastAsia="宋体" w:cs="宋体"/>
          <w:color w:val="000000" w:themeColor="text1"/>
          <w:sz w:val="21"/>
          <w:szCs w:val="22"/>
          <w14:textFill>
            <w14:solidFill>
              <w14:schemeClr w14:val="tx1"/>
            </w14:solidFill>
          </w14:textFill>
        </w:rPr>
      </w:pPr>
    </w:p>
    <w:p w14:paraId="07967380">
      <w:pPr>
        <w:pStyle w:val="8"/>
        <w:ind w:firstLine="210"/>
        <w:rPr>
          <w:rFonts w:hint="eastAsia" w:ascii="宋体" w:hAnsi="宋体" w:eastAsia="宋体" w:cs="宋体"/>
          <w:color w:val="000000" w:themeColor="text1"/>
          <w:sz w:val="21"/>
          <w:szCs w:val="22"/>
          <w14:textFill>
            <w14:solidFill>
              <w14:schemeClr w14:val="tx1"/>
            </w14:solidFill>
          </w14:textFill>
        </w:rPr>
      </w:pPr>
    </w:p>
    <w:p w14:paraId="0095C10F">
      <w:pPr>
        <w:rPr>
          <w:rFonts w:hint="eastAsia" w:ascii="宋体" w:hAnsi="宋体" w:eastAsia="宋体" w:cs="宋体"/>
          <w:color w:val="000000" w:themeColor="text1"/>
          <w:sz w:val="24"/>
          <w14:textFill>
            <w14:solidFill>
              <w14:schemeClr w14:val="tx1"/>
            </w14:solidFill>
          </w14:textFill>
        </w:rPr>
      </w:pPr>
    </w:p>
    <w:p w14:paraId="7D837CEA">
      <w:pPr>
        <w:rPr>
          <w:rFonts w:hint="eastAsia" w:ascii="宋体" w:hAnsi="宋体" w:eastAsia="宋体" w:cs="宋体"/>
          <w:color w:val="000000" w:themeColor="text1"/>
          <w:sz w:val="24"/>
          <w14:textFill>
            <w14:solidFill>
              <w14:schemeClr w14:val="tx1"/>
            </w14:solidFill>
          </w14:textFill>
        </w:rPr>
      </w:pPr>
    </w:p>
    <w:p w14:paraId="76EE1D63">
      <w:pPr>
        <w:spacing w:line="480" w:lineRule="auto"/>
        <w:ind w:firstLine="2160" w:firstLineChars="600"/>
        <w:rPr>
          <w:rFonts w:hint="eastAsia" w:ascii="宋体" w:hAnsi="宋体" w:eastAsia="宋体" w:cs="宋体"/>
          <w:color w:val="000000" w:themeColor="text1"/>
          <w:sz w:val="36"/>
          <w:szCs w:val="36"/>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投标单位全称：（加盖单位公章）</w:t>
      </w:r>
    </w:p>
    <w:p w14:paraId="01A51EAF">
      <w:pPr>
        <w:spacing w:line="480" w:lineRule="auto"/>
        <w:ind w:left="3420"/>
        <w:jc w:val="both"/>
        <w:rPr>
          <w:rFonts w:hint="eastAsia" w:ascii="宋体" w:hAnsi="宋体" w:eastAsia="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lang w:eastAsia="zh-CN"/>
          <w14:textFill>
            <w14:solidFill>
              <w14:schemeClr w14:val="tx1"/>
            </w14:solidFill>
          </w14:textFill>
        </w:rPr>
        <w:t>202</w:t>
      </w:r>
      <w:r>
        <w:rPr>
          <w:rFonts w:hint="eastAsia" w:ascii="宋体" w:hAnsi="宋体" w:cs="宋体"/>
          <w:color w:val="000000" w:themeColor="text1"/>
          <w:sz w:val="36"/>
          <w:szCs w:val="36"/>
          <w:lang w:val="en-US" w:eastAsia="zh-CN"/>
          <w14:textFill>
            <w14:solidFill>
              <w14:schemeClr w14:val="tx1"/>
            </w14:solidFill>
          </w14:textFill>
        </w:rPr>
        <w:t>5</w:t>
      </w:r>
      <w:r>
        <w:rPr>
          <w:rFonts w:hint="eastAsia" w:ascii="宋体" w:hAnsi="宋体" w:eastAsia="宋体" w:cs="宋体"/>
          <w:color w:val="000000" w:themeColor="text1"/>
          <w:sz w:val="36"/>
          <w:szCs w:val="36"/>
          <w14:textFill>
            <w14:solidFill>
              <w14:schemeClr w14:val="tx1"/>
            </w14:solidFill>
          </w14:textFill>
        </w:rPr>
        <w:t>年  月   日</w:t>
      </w:r>
    </w:p>
    <w:p w14:paraId="376DFEE3">
      <w:pPr>
        <w:spacing w:line="480" w:lineRule="auto"/>
        <w:ind w:left="3420"/>
        <w:jc w:val="both"/>
        <w:outlineLvl w:val="2"/>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br w:type="page"/>
      </w: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附件一：投标报价函</w:t>
      </w:r>
    </w:p>
    <w:p w14:paraId="052F253A">
      <w:pPr>
        <w:spacing w:before="156" w:after="156" w:line="360" w:lineRule="auto"/>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投标报价函</w:t>
      </w:r>
    </w:p>
    <w:p w14:paraId="6F0297DB">
      <w:pPr>
        <w:widowControl/>
        <w:snapToGrid w:val="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u w:val="single"/>
          <w14:textFill>
            <w14:solidFill>
              <w14:schemeClr w14:val="tx1"/>
            </w14:solidFill>
          </w14:textFill>
        </w:rPr>
        <w:t xml:space="preserve">杭州市勘测设计研究院有限公司 </w:t>
      </w:r>
      <w:r>
        <w:rPr>
          <w:rFonts w:hint="eastAsia" w:ascii="宋体" w:hAnsi="宋体" w:eastAsia="宋体" w:cs="宋体"/>
          <w:color w:val="000000" w:themeColor="text1"/>
          <w:kern w:val="0"/>
          <w:sz w:val="24"/>
          <w14:textFill>
            <w14:solidFill>
              <w14:schemeClr w14:val="tx1"/>
            </w14:solidFill>
          </w14:textFill>
        </w:rPr>
        <w:t>：</w:t>
      </w:r>
    </w:p>
    <w:p w14:paraId="107EB4C9">
      <w:pPr>
        <w:widowControl/>
        <w:snapToGrid w:val="0"/>
        <w:spacing w:line="280" w:lineRule="exac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_________________________(投标单位全称)授权____________________ (全权代表姓名)____________________(职务、职称)为全权代表，参加贵方组织的</w:t>
      </w:r>
    </w:p>
    <w:p w14:paraId="4C060A09">
      <w:pPr>
        <w:widowControl/>
        <w:snapToGrid w:val="0"/>
        <w:spacing w:line="280" w:lineRule="exact"/>
        <w:rPr>
          <w:rFonts w:hint="eastAsia" w:ascii="宋体" w:hAnsi="宋体" w:eastAsia="宋体" w:cs="宋体"/>
          <w:color w:val="000000" w:themeColor="text1"/>
          <w:kern w:val="0"/>
          <w:sz w:val="24"/>
          <w14:textFill>
            <w14:solidFill>
              <w14:schemeClr w14:val="tx1"/>
            </w14:solidFill>
          </w14:textFill>
        </w:rPr>
      </w:pPr>
      <w:r>
        <w:rPr>
          <w:rStyle w:val="25"/>
          <w:rFonts w:hint="eastAsia" w:ascii="宋体" w:hAnsi="宋体" w:eastAsia="宋体" w:cs="宋体"/>
          <w:color w:val="000000" w:themeColor="text1"/>
          <w:sz w:val="24"/>
          <w:szCs w:val="24"/>
          <w:u w:val="single"/>
          <w14:textFill>
            <w14:solidFill>
              <w14:schemeClr w14:val="tx1"/>
            </w14:solidFill>
          </w14:textFill>
        </w:rPr>
        <w:t xml:space="preserve">             </w:t>
      </w:r>
      <w:r>
        <w:rPr>
          <w:rStyle w:val="25"/>
          <w:rFonts w:hint="eastAsia" w:ascii="宋体" w:hAnsi="宋体" w:eastAsia="宋体" w:cs="宋体"/>
          <w:color w:val="000000" w:themeColor="text1"/>
          <w:sz w:val="24"/>
          <w:szCs w:val="24"/>
          <w14:textFill>
            <w14:solidFill>
              <w14:schemeClr w14:val="tx1"/>
            </w14:solidFill>
          </w14:textFill>
        </w:rPr>
        <w:t>项目工作</w:t>
      </w:r>
      <w:r>
        <w:rPr>
          <w:rFonts w:hint="eastAsia" w:ascii="宋体" w:hAnsi="宋体" w:eastAsia="宋体" w:cs="宋体"/>
          <w:color w:val="000000" w:themeColor="text1"/>
          <w:kern w:val="0"/>
          <w:sz w:val="24"/>
          <w14:textFill>
            <w14:solidFill>
              <w14:schemeClr w14:val="tx1"/>
            </w14:solidFill>
          </w14:textFill>
        </w:rPr>
        <w:t>(招标编号：</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)招标的有关活动，并对此项目进行投标。为此：</w:t>
      </w:r>
    </w:p>
    <w:p w14:paraId="0832995C">
      <w:pPr>
        <w:widowControl/>
        <w:snapToGrid w:val="0"/>
        <w:spacing w:line="280" w:lineRule="exact"/>
        <w:ind w:left="-2" w:firstLine="436"/>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1、我方同意在投标单位须知规定的开标日期起遵守本投标函中的承诺且在投标有效期满之前均具有约束力。</w:t>
      </w:r>
    </w:p>
    <w:p w14:paraId="643CD38D">
      <w:pPr>
        <w:widowControl/>
        <w:snapToGrid w:val="0"/>
        <w:spacing w:line="280" w:lineRule="exact"/>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2、我方承诺已经具备相关法规、文件应当具备的条件：</w:t>
      </w:r>
    </w:p>
    <w:p w14:paraId="2065C48B">
      <w:pPr>
        <w:widowControl/>
        <w:snapToGrid w:val="0"/>
        <w:spacing w:line="280" w:lineRule="exact"/>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3、提供投标单位须知规定的全部投标文件，包括投标文件正本1份、副本4份装订成册。</w:t>
      </w:r>
    </w:p>
    <w:p w14:paraId="77C8E831">
      <w:pPr>
        <w:widowControl/>
        <w:snapToGrid w:val="0"/>
        <w:spacing w:line="280" w:lineRule="exact"/>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4、按招标文件要求提供和交付的货物和服务的投标报价详见《开标一览表》和《分项报价明细表》。</w:t>
      </w:r>
    </w:p>
    <w:p w14:paraId="67DEA994">
      <w:pPr>
        <w:widowControl/>
        <w:snapToGrid w:val="0"/>
        <w:spacing w:line="280" w:lineRule="exact"/>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5、保证忠实地执行双方所签订的合同，并承担合同规定的责任和义务。</w:t>
      </w:r>
    </w:p>
    <w:p w14:paraId="77960ACB">
      <w:pPr>
        <w:widowControl/>
        <w:snapToGrid w:val="0"/>
        <w:spacing w:line="280" w:lineRule="exact"/>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6、保证遵守招标文件中的其他有关规定。</w:t>
      </w:r>
    </w:p>
    <w:p w14:paraId="30370EBE">
      <w:pPr>
        <w:widowControl/>
        <w:snapToGrid w:val="0"/>
        <w:spacing w:line="280" w:lineRule="exact"/>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7、如果在开标后的投标有效期内撤回投标，我方同意按招标方的规定进行处罚。</w:t>
      </w:r>
    </w:p>
    <w:p w14:paraId="178692D8">
      <w:pPr>
        <w:widowControl/>
        <w:snapToGrid w:val="0"/>
        <w:spacing w:line="280" w:lineRule="exact"/>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8、我方完全理解贵方不一定要接受最低价的投标或收到的任何投标。</w:t>
      </w:r>
    </w:p>
    <w:p w14:paraId="3DEF12F8">
      <w:pPr>
        <w:widowControl/>
        <w:snapToGrid w:val="0"/>
        <w:spacing w:line="280" w:lineRule="exact"/>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9、我方愿意向贵方提供任何与该项投标有关的详细情况和技术资料，若贵方需要，我方愿意提供我方作出的一切承诺的证明材料。</w:t>
      </w:r>
    </w:p>
    <w:p w14:paraId="3DFE2074">
      <w:pPr>
        <w:widowControl/>
        <w:snapToGrid w:val="0"/>
        <w:spacing w:line="280" w:lineRule="exact"/>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10、我方已详细阅读全部招标文件，包括招标文件修改书（如有的话）、参考资料及有关附件，确认无误。</w:t>
      </w:r>
    </w:p>
    <w:p w14:paraId="55803307">
      <w:pPr>
        <w:widowControl/>
        <w:snapToGrid w:val="0"/>
        <w:spacing w:line="280" w:lineRule="exact"/>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11、我方将严格遵守相关法律法规的规定：供应商有下列情形之一的，处以采购金额5‰以上10‰以下的罚款，列入不良行为记录名单；如有违法所得并将其没收；构成犯罪的，依法追究刑事责任：</w:t>
      </w:r>
    </w:p>
    <w:p w14:paraId="4631A3CC">
      <w:pPr>
        <w:snapToGrid w:val="0"/>
        <w:spacing w:line="280" w:lineRule="exact"/>
        <w:ind w:left="-2" w:firstLine="43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（1）提供虚假材料谋取中标、成交的；</w:t>
      </w:r>
    </w:p>
    <w:p w14:paraId="3E544AFF">
      <w:pPr>
        <w:widowControl/>
        <w:snapToGrid w:val="0"/>
        <w:spacing w:line="280" w:lineRule="exact"/>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（2）采取不正当手段诋毁、排挤其他投标单位的；</w:t>
      </w:r>
    </w:p>
    <w:p w14:paraId="327ADFB2">
      <w:pPr>
        <w:snapToGrid w:val="0"/>
        <w:spacing w:line="280" w:lineRule="exact"/>
        <w:ind w:left="-2" w:firstLine="43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（3）与其它投标单位恶意串通的；</w:t>
      </w:r>
    </w:p>
    <w:p w14:paraId="5730091F">
      <w:pPr>
        <w:snapToGrid w:val="0"/>
        <w:spacing w:line="280" w:lineRule="exact"/>
        <w:ind w:left="-2" w:firstLine="43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（4）向招标方行贿或者提供其他不正当利益的；</w:t>
      </w:r>
    </w:p>
    <w:p w14:paraId="4555770A">
      <w:pPr>
        <w:widowControl/>
        <w:snapToGrid w:val="0"/>
        <w:spacing w:line="280" w:lineRule="exact"/>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（5）拒绝有关部门监督检查或提供虚假情况的。</w:t>
      </w:r>
    </w:p>
    <w:p w14:paraId="1FE27614">
      <w:pPr>
        <w:widowControl/>
        <w:snapToGrid w:val="0"/>
        <w:spacing w:line="280" w:lineRule="exact"/>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12、我方的投标文件在开标后</w:t>
      </w:r>
      <w:r>
        <w:rPr>
          <w:rFonts w:hint="eastAsia" w:ascii="宋体" w:hAnsi="宋体" w:eastAsia="宋体" w:cs="宋体"/>
          <w:color w:val="000000" w:themeColor="text1"/>
          <w:kern w:val="0"/>
          <w:sz w:val="24"/>
          <w:u w:val="single"/>
          <w14:textFill>
            <w14:solidFill>
              <w14:schemeClr w14:val="tx1"/>
            </w14:solidFill>
          </w14:textFill>
        </w:rPr>
        <w:t>90</w:t>
      </w:r>
      <w:r>
        <w:rPr>
          <w:rFonts w:hint="eastAsia" w:ascii="宋体" w:hAnsi="宋体" w:eastAsia="宋体" w:cs="宋体"/>
          <w:color w:val="000000" w:themeColor="text1"/>
          <w:kern w:val="0"/>
          <w:sz w:val="24"/>
          <w14:textFill>
            <w14:solidFill>
              <w14:schemeClr w14:val="tx1"/>
            </w14:solidFill>
          </w14:textFill>
        </w:rPr>
        <w:t>个工作日内有效。</w:t>
      </w:r>
    </w:p>
    <w:p w14:paraId="7C938E9A">
      <w:pPr>
        <w:widowControl/>
        <w:snapToGrid w:val="0"/>
        <w:spacing w:line="280" w:lineRule="exact"/>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与本投标有关的一切往来通讯请寄：</w:t>
      </w:r>
    </w:p>
    <w:p w14:paraId="30574CC0">
      <w:pPr>
        <w:widowControl/>
        <w:snapToGrid w:val="0"/>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地址：___________________________</w:t>
      </w:r>
    </w:p>
    <w:p w14:paraId="2B13FEB4">
      <w:pPr>
        <w:widowControl/>
        <w:snapToGrid w:val="0"/>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邮编：____________电话：____________传真：____________</w:t>
      </w:r>
    </w:p>
    <w:p w14:paraId="02D96C75">
      <w:pPr>
        <w:widowControl/>
        <w:snapToGrid w:val="0"/>
        <w:ind w:left="-2" w:firstLine="436"/>
        <w:rPr>
          <w:rFonts w:hint="eastAsia" w:ascii="宋体" w:hAnsi="宋体" w:eastAsia="宋体" w:cs="宋体"/>
          <w:color w:val="000000" w:themeColor="text1"/>
          <w:kern w:val="0"/>
          <w:sz w:val="24"/>
          <w14:textFill>
            <w14:solidFill>
              <w14:schemeClr w14:val="tx1"/>
            </w14:solidFill>
          </w14:textFill>
        </w:rPr>
      </w:pPr>
    </w:p>
    <w:p w14:paraId="5F856A3D">
      <w:pPr>
        <w:pStyle w:val="8"/>
        <w:ind w:left="0" w:firstLine="3360" w:firstLineChars="1400"/>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法定代表人或被授权人签字（或盖章）：</w:t>
      </w:r>
      <w:r>
        <w:rPr>
          <w:rFonts w:hint="eastAsia" w:ascii="宋体" w:hAnsi="宋体" w:eastAsia="宋体" w:cs="宋体"/>
          <w:color w:val="000000" w:themeColor="text1"/>
          <w:kern w:val="0"/>
          <w:sz w:val="24"/>
          <w:szCs w:val="24"/>
          <w:u w:val="single"/>
          <w14:textFill>
            <w14:solidFill>
              <w14:schemeClr w14:val="tx1"/>
            </w14:solidFill>
          </w14:textFill>
        </w:rPr>
        <w:t xml:space="preserve">           </w:t>
      </w:r>
    </w:p>
    <w:p w14:paraId="5217CB70">
      <w:pPr>
        <w:pStyle w:val="8"/>
        <w:ind w:left="0" w:firstLine="3360" w:firstLineChars="14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投标人名称（盖章）：</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w:t>
      </w:r>
    </w:p>
    <w:p w14:paraId="163847C3">
      <w:pPr>
        <w:pStyle w:val="8"/>
        <w:ind w:left="0" w:firstLine="3360" w:firstLineChars="14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日期：</w:t>
      </w:r>
      <w:r>
        <w:rPr>
          <w:rFonts w:hint="eastAsia" w:ascii="宋体" w:hAnsi="宋体" w:eastAsia="宋体" w:cs="宋体"/>
          <w:color w:val="000000" w:themeColor="text1"/>
          <w:kern w:val="0"/>
          <w:sz w:val="24"/>
          <w:szCs w:val="24"/>
          <w:lang w:eastAsia="zh-CN"/>
          <w14:textFill>
            <w14:solidFill>
              <w14:schemeClr w14:val="tx1"/>
            </w14:solidFill>
          </w14:textFill>
        </w:rPr>
        <w:t>202</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年  月  日</w:t>
      </w:r>
    </w:p>
    <w:p w14:paraId="52D013B9">
      <w:pPr>
        <w:pStyle w:val="5"/>
        <w:spacing w:before="0" w:after="0" w:line="360" w:lineRule="auto"/>
        <w:jc w:val="left"/>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br w:type="page"/>
      </w:r>
      <w:r>
        <w:rPr>
          <w:rFonts w:hint="eastAsia" w:ascii="宋体" w:hAnsi="宋体" w:eastAsia="宋体" w:cs="宋体"/>
          <w:b w:val="0"/>
          <w:bCs w:val="0"/>
          <w:color w:val="000000" w:themeColor="text1"/>
          <w:sz w:val="28"/>
          <w:szCs w:val="28"/>
          <w14:textFill>
            <w14:solidFill>
              <w14:schemeClr w14:val="tx1"/>
            </w14:solidFill>
          </w14:textFill>
        </w:rPr>
        <w:t>附件二：法定资格证明书</w:t>
      </w:r>
    </w:p>
    <w:p w14:paraId="74569C26">
      <w:pPr>
        <w:pStyle w:val="8"/>
        <w:ind w:firstLine="0" w:firstLineChars="0"/>
        <w:jc w:val="left"/>
        <w:rPr>
          <w:rFonts w:hint="eastAsia" w:ascii="宋体" w:hAnsi="宋体" w:eastAsia="宋体" w:cs="宋体"/>
          <w:color w:val="000000" w:themeColor="text1"/>
          <w:kern w:val="0"/>
          <w:sz w:val="24"/>
          <w:szCs w:val="24"/>
          <w14:textFill>
            <w14:solidFill>
              <w14:schemeClr w14:val="tx1"/>
            </w14:solidFill>
          </w14:textFill>
        </w:rPr>
      </w:pPr>
    </w:p>
    <w:p w14:paraId="5C57CD3D">
      <w:pPr>
        <w:pStyle w:val="8"/>
        <w:ind w:firstLine="0" w:firstLineChars="0"/>
        <w:jc w:val="left"/>
        <w:rPr>
          <w:rFonts w:hint="eastAsia" w:ascii="宋体" w:hAnsi="宋体" w:eastAsia="宋体" w:cs="宋体"/>
          <w:color w:val="000000" w:themeColor="text1"/>
          <w:kern w:val="0"/>
          <w:sz w:val="24"/>
          <w:szCs w:val="24"/>
          <w14:textFill>
            <w14:solidFill>
              <w14:schemeClr w14:val="tx1"/>
            </w14:solidFill>
          </w14:textFill>
        </w:rPr>
      </w:pPr>
    </w:p>
    <w:p w14:paraId="23B27890">
      <w:pPr>
        <w:tabs>
          <w:tab w:val="left" w:pos="3234"/>
        </w:tabs>
        <w:spacing w:line="480" w:lineRule="exact"/>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法定代表人资格证明书</w:t>
      </w:r>
    </w:p>
    <w:p w14:paraId="6B2CA224">
      <w:pPr>
        <w:spacing w:line="640" w:lineRule="exact"/>
        <w:jc w:val="center"/>
        <w:rPr>
          <w:rFonts w:hint="eastAsia" w:ascii="宋体" w:hAnsi="宋体" w:eastAsia="宋体" w:cs="宋体"/>
          <w:b/>
          <w:color w:val="000000" w:themeColor="text1"/>
          <w:sz w:val="32"/>
          <w:szCs w:val="32"/>
          <w14:textFill>
            <w14:solidFill>
              <w14:schemeClr w14:val="tx1"/>
            </w14:solidFill>
          </w14:textFill>
        </w:rPr>
      </w:pPr>
    </w:p>
    <w:p w14:paraId="14DE6EE2">
      <w:pPr>
        <w:spacing w:line="800" w:lineRule="exact"/>
        <w:ind w:firstLine="480" w:firstLineChars="200"/>
        <w:jc w:val="left"/>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投标人名称：</w:t>
      </w:r>
      <w:r>
        <w:rPr>
          <w:rFonts w:hint="eastAsia" w:ascii="宋体" w:hAnsi="宋体" w:eastAsia="宋体" w:cs="宋体"/>
          <w:color w:val="000000" w:themeColor="text1"/>
          <w:sz w:val="24"/>
          <w:u w:val="single"/>
          <w14:textFill>
            <w14:solidFill>
              <w14:schemeClr w14:val="tx1"/>
            </w14:solidFill>
          </w14:textFill>
        </w:rPr>
        <w:t xml:space="preserve">                                                      </w:t>
      </w:r>
    </w:p>
    <w:p w14:paraId="248D0601">
      <w:pPr>
        <w:spacing w:line="800" w:lineRule="exact"/>
        <w:ind w:firstLine="480" w:firstLineChars="200"/>
        <w:jc w:val="left"/>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单位性质：</w:t>
      </w:r>
      <w:r>
        <w:rPr>
          <w:rFonts w:hint="eastAsia" w:ascii="宋体" w:hAnsi="宋体" w:eastAsia="宋体" w:cs="宋体"/>
          <w:color w:val="000000" w:themeColor="text1"/>
          <w:sz w:val="24"/>
          <w:u w:val="single"/>
          <w14:textFill>
            <w14:solidFill>
              <w14:schemeClr w14:val="tx1"/>
            </w14:solidFill>
          </w14:textFill>
        </w:rPr>
        <w:t xml:space="preserve">                                                        </w:t>
      </w:r>
    </w:p>
    <w:p w14:paraId="55CD8A10">
      <w:pPr>
        <w:spacing w:line="800" w:lineRule="exact"/>
        <w:ind w:firstLine="480" w:firstLineChars="200"/>
        <w:jc w:val="left"/>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    址：</w:t>
      </w:r>
      <w:r>
        <w:rPr>
          <w:rFonts w:hint="eastAsia" w:ascii="宋体" w:hAnsi="宋体" w:eastAsia="宋体" w:cs="宋体"/>
          <w:color w:val="000000" w:themeColor="text1"/>
          <w:sz w:val="24"/>
          <w:u w:val="single"/>
          <w14:textFill>
            <w14:solidFill>
              <w14:schemeClr w14:val="tx1"/>
            </w14:solidFill>
          </w14:textFill>
        </w:rPr>
        <w:t xml:space="preserve">                                                        </w:t>
      </w:r>
    </w:p>
    <w:p w14:paraId="315BB88C">
      <w:pPr>
        <w:spacing w:line="8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成立时间：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p>
    <w:p w14:paraId="577E338A">
      <w:pPr>
        <w:spacing w:line="800" w:lineRule="exact"/>
        <w:ind w:firstLine="480" w:firstLineChars="200"/>
        <w:jc w:val="left"/>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经营期限：</w:t>
      </w:r>
      <w:r>
        <w:rPr>
          <w:rFonts w:hint="eastAsia" w:ascii="宋体" w:hAnsi="宋体" w:eastAsia="宋体" w:cs="宋体"/>
          <w:color w:val="000000" w:themeColor="text1"/>
          <w:sz w:val="24"/>
          <w:u w:val="single"/>
          <w14:textFill>
            <w14:solidFill>
              <w14:schemeClr w14:val="tx1"/>
            </w14:solidFill>
          </w14:textFill>
        </w:rPr>
        <w:t xml:space="preserve">                                                       </w:t>
      </w:r>
    </w:p>
    <w:p w14:paraId="2382D7A6">
      <w:pPr>
        <w:spacing w:line="80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姓    名：</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性别：</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年龄：</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职务：</w:t>
      </w:r>
      <w:r>
        <w:rPr>
          <w:rFonts w:hint="eastAsia" w:ascii="宋体" w:hAnsi="宋体" w:eastAsia="宋体" w:cs="宋体"/>
          <w:color w:val="000000" w:themeColor="text1"/>
          <w:sz w:val="24"/>
          <w:u w:val="single"/>
          <w14:textFill>
            <w14:solidFill>
              <w14:schemeClr w14:val="tx1"/>
            </w14:solidFill>
          </w14:textFill>
        </w:rPr>
        <w:t xml:space="preserve">         </w:t>
      </w:r>
    </w:p>
    <w:p w14:paraId="231A67EC">
      <w:pPr>
        <w:spacing w:line="8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系 </w:t>
      </w:r>
      <w:r>
        <w:rPr>
          <w:rFonts w:hint="eastAsia" w:ascii="宋体" w:hAnsi="宋体" w:eastAsia="宋体" w:cs="宋体"/>
          <w:color w:val="000000" w:themeColor="text1"/>
          <w:sz w:val="24"/>
          <w:u w:val="single"/>
          <w14:textFill>
            <w14:solidFill>
              <w14:schemeClr w14:val="tx1"/>
            </w14:solidFill>
          </w14:textFill>
        </w:rPr>
        <w:t xml:space="preserve">                      (投标人名称)             </w:t>
      </w:r>
      <w:r>
        <w:rPr>
          <w:rFonts w:hint="eastAsia" w:ascii="宋体" w:hAnsi="宋体" w:eastAsia="宋体" w:cs="宋体"/>
          <w:color w:val="000000" w:themeColor="text1"/>
          <w:sz w:val="24"/>
          <w14:textFill>
            <w14:solidFill>
              <w14:schemeClr w14:val="tx1"/>
            </w14:solidFill>
          </w14:textFill>
        </w:rPr>
        <w:t>的法定代表人。</w:t>
      </w:r>
    </w:p>
    <w:p w14:paraId="55CA013A">
      <w:pPr>
        <w:spacing w:line="640" w:lineRule="exact"/>
        <w:rPr>
          <w:rFonts w:hint="eastAsia" w:ascii="宋体" w:hAnsi="宋体" w:eastAsia="宋体" w:cs="宋体"/>
          <w:color w:val="000000" w:themeColor="text1"/>
          <w:sz w:val="24"/>
          <w14:textFill>
            <w14:solidFill>
              <w14:schemeClr w14:val="tx1"/>
            </w14:solidFill>
          </w14:textFill>
        </w:rPr>
      </w:pPr>
    </w:p>
    <w:p w14:paraId="10C2FC16">
      <w:pPr>
        <w:spacing w:line="6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特此证明。</w:t>
      </w:r>
    </w:p>
    <w:p w14:paraId="5B449176">
      <w:pPr>
        <w:spacing w:line="640" w:lineRule="exact"/>
        <w:ind w:firstLine="470" w:firstLineChars="19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附：法定代表人身份证复印件。</w:t>
      </w:r>
    </w:p>
    <w:p w14:paraId="6A5DDAEE">
      <w:pPr>
        <w:spacing w:line="640" w:lineRule="exact"/>
        <w:rPr>
          <w:rFonts w:hint="eastAsia" w:ascii="宋体" w:hAnsi="宋体" w:eastAsia="宋体" w:cs="宋体"/>
          <w:color w:val="000000" w:themeColor="text1"/>
          <w:sz w:val="24"/>
          <w14:textFill>
            <w14:solidFill>
              <w14:schemeClr w14:val="tx1"/>
            </w14:solidFill>
          </w14:textFill>
        </w:rPr>
      </w:pPr>
    </w:p>
    <w:p w14:paraId="6BD90A2E">
      <w:pPr>
        <w:spacing w:line="72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投标人：</w:t>
      </w:r>
      <w:r>
        <w:rPr>
          <w:rFonts w:hint="eastAsia" w:ascii="宋体" w:hAnsi="宋体" w:eastAsia="宋体" w:cs="宋体"/>
          <w:color w:val="000000" w:themeColor="text1"/>
          <w:sz w:val="24"/>
          <w:u w:val="single"/>
          <w14:textFill>
            <w14:solidFill>
              <w14:schemeClr w14:val="tx1"/>
            </w14:solidFill>
          </w14:textFill>
        </w:rPr>
        <w:t xml:space="preserve">           (盖章)              </w:t>
      </w:r>
      <w:r>
        <w:rPr>
          <w:rFonts w:hint="eastAsia" w:ascii="宋体" w:hAnsi="宋体" w:eastAsia="宋体" w:cs="宋体"/>
          <w:color w:val="000000" w:themeColor="text1"/>
          <w:sz w:val="24"/>
          <w14:textFill>
            <w14:solidFill>
              <w14:schemeClr w14:val="tx1"/>
            </w14:solidFill>
          </w14:textFill>
        </w:rPr>
        <w:t xml:space="preserve"> </w:t>
      </w:r>
    </w:p>
    <w:p w14:paraId="7224979C">
      <w:pPr>
        <w:pStyle w:val="8"/>
        <w:ind w:firstLine="0" w:firstLineChars="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p>
    <w:p w14:paraId="27144EB6">
      <w:pPr>
        <w:pStyle w:val="5"/>
        <w:spacing w:before="0" w:after="0" w:line="360" w:lineRule="auto"/>
        <w:jc w:val="left"/>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b w:val="0"/>
          <w:bCs w:val="0"/>
          <w:color w:val="000000" w:themeColor="text1"/>
          <w:sz w:val="28"/>
          <w:szCs w:val="28"/>
          <w14:textFill>
            <w14:solidFill>
              <w14:schemeClr w14:val="tx1"/>
            </w14:solidFill>
          </w14:textFill>
        </w:rPr>
        <w:t>附件三：法定代表人授权委托书</w:t>
      </w:r>
    </w:p>
    <w:p w14:paraId="1301AFDF">
      <w:pPr>
        <w:pStyle w:val="8"/>
        <w:ind w:firstLine="240"/>
        <w:rPr>
          <w:rFonts w:hint="eastAsia" w:ascii="宋体" w:hAnsi="宋体" w:eastAsia="宋体" w:cs="宋体"/>
          <w:color w:val="000000" w:themeColor="text1"/>
          <w:kern w:val="0"/>
          <w:sz w:val="24"/>
          <w:szCs w:val="24"/>
          <w14:textFill>
            <w14:solidFill>
              <w14:schemeClr w14:val="tx1"/>
            </w14:solidFill>
          </w14:textFill>
        </w:rPr>
      </w:pPr>
    </w:p>
    <w:p w14:paraId="11462315">
      <w:pPr>
        <w:pStyle w:val="8"/>
        <w:ind w:firstLine="240"/>
        <w:rPr>
          <w:rFonts w:hint="eastAsia" w:ascii="宋体" w:hAnsi="宋体" w:eastAsia="宋体" w:cs="宋体"/>
          <w:color w:val="000000" w:themeColor="text1"/>
          <w:kern w:val="0"/>
          <w:sz w:val="24"/>
          <w:szCs w:val="24"/>
          <w14:textFill>
            <w14:solidFill>
              <w14:schemeClr w14:val="tx1"/>
            </w14:solidFill>
          </w14:textFill>
        </w:rPr>
      </w:pPr>
    </w:p>
    <w:p w14:paraId="0FB973A6">
      <w:pPr>
        <w:ind w:firstLine="30"/>
        <w:jc w:val="center"/>
        <w:rPr>
          <w:rFonts w:hint="eastAsia" w:ascii="宋体" w:hAnsi="宋体" w:eastAsia="宋体" w:cs="宋体"/>
          <w:b/>
          <w:bCs/>
          <w:color w:val="000000" w:themeColor="text1"/>
          <w:sz w:val="44"/>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法定代表人授权委托书</w:t>
      </w:r>
    </w:p>
    <w:p w14:paraId="1B89362B">
      <w:pPr>
        <w:pStyle w:val="14"/>
        <w:rPr>
          <w:rFonts w:hint="eastAsia" w:ascii="宋体" w:hAnsi="宋体" w:eastAsia="宋体" w:cs="宋体"/>
          <w:color w:val="000000" w:themeColor="text1"/>
          <w14:textFill>
            <w14:solidFill>
              <w14:schemeClr w14:val="tx1"/>
            </w14:solidFill>
          </w14:textFill>
        </w:rPr>
      </w:pPr>
    </w:p>
    <w:p w14:paraId="24ECCA28">
      <w:pPr>
        <w:autoSpaceDE w:val="0"/>
        <w:autoSpaceDN w:val="0"/>
        <w:adjustRightIn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致：</w:t>
      </w:r>
      <w:r>
        <w:rPr>
          <w:rFonts w:hint="eastAsia" w:ascii="宋体" w:hAnsi="宋体" w:eastAsia="宋体" w:cs="宋体"/>
          <w:color w:val="000000" w:themeColor="text1"/>
          <w:sz w:val="24"/>
          <w:u w:val="single"/>
          <w14:textFill>
            <w14:solidFill>
              <w14:schemeClr w14:val="tx1"/>
            </w14:solidFill>
          </w14:textFill>
        </w:rPr>
        <w:t xml:space="preserve">                        </w:t>
      </w:r>
    </w:p>
    <w:p w14:paraId="7D60FBF2">
      <w:pPr>
        <w:autoSpaceDE w:val="0"/>
        <w:autoSpaceDN w:val="0"/>
        <w:adjustRightIn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本人</w:t>
      </w:r>
      <w:r>
        <w:rPr>
          <w:rFonts w:hint="eastAsia" w:ascii="宋体" w:hAnsi="宋体" w:eastAsia="宋体" w:cs="宋体"/>
          <w:color w:val="000000" w:themeColor="text1"/>
          <w:sz w:val="24"/>
          <w:u w:val="single"/>
          <w14:textFill>
            <w14:solidFill>
              <w14:schemeClr w14:val="tx1"/>
            </w14:solidFill>
          </w14:textFill>
        </w:rPr>
        <w:t xml:space="preserve">     （姓名、职务）    </w:t>
      </w:r>
      <w:r>
        <w:rPr>
          <w:rFonts w:hint="eastAsia" w:ascii="宋体" w:hAnsi="宋体" w:eastAsia="宋体" w:cs="宋体"/>
          <w:color w:val="000000" w:themeColor="text1"/>
          <w:sz w:val="24"/>
          <w14:textFill>
            <w14:solidFill>
              <w14:schemeClr w14:val="tx1"/>
            </w14:solidFill>
          </w14:textFill>
        </w:rPr>
        <w:t>系</w:t>
      </w:r>
      <w:r>
        <w:rPr>
          <w:rFonts w:hint="eastAsia" w:ascii="宋体" w:hAnsi="宋体" w:eastAsia="宋体" w:cs="宋体"/>
          <w:color w:val="000000" w:themeColor="text1"/>
          <w:sz w:val="24"/>
          <w:u w:val="single"/>
          <w14:textFill>
            <w14:solidFill>
              <w14:schemeClr w14:val="tx1"/>
            </w14:solidFill>
          </w14:textFill>
        </w:rPr>
        <w:t xml:space="preserve">      （公司名称）   </w:t>
      </w:r>
      <w:r>
        <w:rPr>
          <w:rFonts w:hint="eastAsia" w:ascii="宋体" w:hAnsi="宋体" w:eastAsia="宋体" w:cs="宋体"/>
          <w:color w:val="000000" w:themeColor="text1"/>
          <w:sz w:val="24"/>
          <w14:textFill>
            <w14:solidFill>
              <w14:schemeClr w14:val="tx1"/>
            </w14:solidFill>
          </w14:textFill>
        </w:rPr>
        <w:t>的法定代表人，现授权本单位</w:t>
      </w:r>
      <w:r>
        <w:rPr>
          <w:rFonts w:hint="eastAsia" w:ascii="宋体" w:hAnsi="宋体" w:eastAsia="宋体" w:cs="宋体"/>
          <w:color w:val="000000" w:themeColor="text1"/>
          <w:sz w:val="24"/>
          <w:u w:val="single"/>
          <w14:textFill>
            <w14:solidFill>
              <w14:schemeClr w14:val="tx1"/>
            </w14:solidFill>
          </w14:textFill>
        </w:rPr>
        <w:t xml:space="preserve">       （姓名、身份证号）    </w:t>
      </w:r>
      <w:r>
        <w:rPr>
          <w:rFonts w:hint="eastAsia" w:ascii="宋体" w:hAnsi="宋体" w:eastAsia="宋体" w:cs="宋体"/>
          <w:color w:val="000000" w:themeColor="text1"/>
          <w:sz w:val="24"/>
          <w14:textFill>
            <w14:solidFill>
              <w14:schemeClr w14:val="tx1"/>
            </w14:solidFill>
          </w14:textFill>
        </w:rPr>
        <w:t>为我单位的全权代表，全权授权他签署</w:t>
      </w:r>
      <w:r>
        <w:rPr>
          <w:rFonts w:hint="eastAsia" w:ascii="宋体" w:hAnsi="宋体" w:eastAsia="宋体" w:cs="宋体"/>
          <w:color w:val="000000" w:themeColor="text1"/>
          <w:sz w:val="24"/>
          <w:u w:val="single"/>
          <w14:textFill>
            <w14:solidFill>
              <w14:schemeClr w14:val="tx1"/>
            </w14:solidFill>
          </w14:textFill>
        </w:rPr>
        <w:t xml:space="preserve">     （项目名称）         </w:t>
      </w:r>
      <w:r>
        <w:rPr>
          <w:rFonts w:hint="eastAsia" w:ascii="宋体" w:hAnsi="宋体" w:eastAsia="宋体" w:cs="宋体"/>
          <w:color w:val="000000" w:themeColor="text1"/>
          <w:sz w:val="24"/>
          <w14:textFill>
            <w14:solidFill>
              <w14:schemeClr w14:val="tx1"/>
            </w14:solidFill>
          </w14:textFill>
        </w:rPr>
        <w:t>的投标标书及其他书面文件，负责参加开标、询标、商签合同及处理与此有关的其他事务，我单位均予承认。</w:t>
      </w:r>
    </w:p>
    <w:p w14:paraId="05AEBA99">
      <w:pPr>
        <w:autoSpaceDE w:val="0"/>
        <w:autoSpaceDN w:val="0"/>
        <w:adjustRightIn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法定代表人身份证复印件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0958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jc w:val="center"/>
        </w:trPr>
        <w:tc>
          <w:tcPr>
            <w:tcW w:w="4360" w:type="dxa"/>
          </w:tcPr>
          <w:p w14:paraId="519EFEFF">
            <w:pPr>
              <w:autoSpaceDE w:val="0"/>
              <w:autoSpaceDN w:val="0"/>
              <w:adjustRightIn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正面</w:t>
            </w:r>
          </w:p>
        </w:tc>
        <w:tc>
          <w:tcPr>
            <w:tcW w:w="4360" w:type="dxa"/>
          </w:tcPr>
          <w:p w14:paraId="166511D5">
            <w:pPr>
              <w:autoSpaceDE w:val="0"/>
              <w:autoSpaceDN w:val="0"/>
              <w:adjustRightIn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反面</w:t>
            </w:r>
          </w:p>
        </w:tc>
      </w:tr>
    </w:tbl>
    <w:p w14:paraId="06877ABE">
      <w:pPr>
        <w:autoSpaceDE w:val="0"/>
        <w:autoSpaceDN w:val="0"/>
        <w:adjustRightInd w:val="0"/>
        <w:spacing w:line="360" w:lineRule="auto"/>
        <w:jc w:val="center"/>
        <w:rPr>
          <w:rFonts w:hint="eastAsia" w:ascii="宋体" w:hAnsi="宋体" w:eastAsia="宋体" w:cs="宋体"/>
          <w:color w:val="000000" w:themeColor="text1"/>
          <w:sz w:val="24"/>
          <w14:textFill>
            <w14:solidFill>
              <w14:schemeClr w14:val="tx1"/>
            </w14:solidFill>
          </w14:textFill>
        </w:rPr>
      </w:pPr>
    </w:p>
    <w:p w14:paraId="156F0AA1">
      <w:pPr>
        <w:autoSpaceDE w:val="0"/>
        <w:autoSpaceDN w:val="0"/>
        <w:adjustRightIn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被授权人身份证复印件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4C1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4360" w:type="dxa"/>
          </w:tcPr>
          <w:p w14:paraId="5BA1E9CD">
            <w:pPr>
              <w:autoSpaceDE w:val="0"/>
              <w:autoSpaceDN w:val="0"/>
              <w:adjustRightIn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正面</w:t>
            </w:r>
          </w:p>
        </w:tc>
        <w:tc>
          <w:tcPr>
            <w:tcW w:w="4360" w:type="dxa"/>
          </w:tcPr>
          <w:p w14:paraId="6D1C699B">
            <w:pPr>
              <w:autoSpaceDE w:val="0"/>
              <w:autoSpaceDN w:val="0"/>
              <w:adjustRightIn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反面</w:t>
            </w:r>
          </w:p>
        </w:tc>
      </w:tr>
    </w:tbl>
    <w:p w14:paraId="2E8F0068">
      <w:pPr>
        <w:autoSpaceDE w:val="0"/>
        <w:autoSpaceDN w:val="0"/>
        <w:adjustRightInd w:val="0"/>
        <w:spacing w:line="360" w:lineRule="auto"/>
        <w:ind w:firstLine="240" w:firstLineChars="1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注：如法定代表人参加投标且签署报价文件的，此项不提供。</w:t>
      </w:r>
    </w:p>
    <w:p w14:paraId="12885FDE">
      <w:pPr>
        <w:autoSpaceDE w:val="0"/>
        <w:autoSpaceDN w:val="0"/>
        <w:adjustRightInd w:val="0"/>
        <w:spacing w:line="360" w:lineRule="auto"/>
        <w:ind w:firstLine="480" w:firstLineChars="200"/>
        <w:rPr>
          <w:rFonts w:hint="eastAsia" w:ascii="宋体" w:hAnsi="宋体" w:eastAsia="宋体" w:cs="宋体"/>
          <w:color w:val="000000" w:themeColor="text1"/>
          <w:sz w:val="24"/>
          <w:u w:val="single"/>
          <w14:textFill>
            <w14:solidFill>
              <w14:schemeClr w14:val="tx1"/>
            </w14:solidFill>
          </w14:textFill>
        </w:rPr>
      </w:pPr>
    </w:p>
    <w:p w14:paraId="4CC7A825">
      <w:pPr>
        <w:pStyle w:val="22"/>
        <w:rPr>
          <w:rFonts w:hint="eastAsia" w:ascii="宋体" w:hAnsi="宋体" w:eastAsia="宋体" w:cs="宋体"/>
          <w:color w:val="000000" w:themeColor="text1"/>
          <w:sz w:val="24"/>
          <w:u w:val="single"/>
          <w14:textFill>
            <w14:solidFill>
              <w14:schemeClr w14:val="tx1"/>
            </w14:solidFill>
          </w14:textFill>
        </w:rPr>
      </w:pPr>
    </w:p>
    <w:p w14:paraId="04BA1AEA">
      <w:pPr>
        <w:autoSpaceDE w:val="0"/>
        <w:autoSpaceDN w:val="0"/>
        <w:adjustRightIn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287B08C6">
      <w:pPr>
        <w:autoSpaceDE w:val="0"/>
        <w:autoSpaceDN w:val="0"/>
        <w:adjustRightInd w:val="0"/>
        <w:spacing w:line="360" w:lineRule="auto"/>
        <w:ind w:firstLine="4200" w:firstLineChars="17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投标单位（公章）：</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p>
    <w:p w14:paraId="16B3A042">
      <w:pPr>
        <w:autoSpaceDE w:val="0"/>
        <w:autoSpaceDN w:val="0"/>
        <w:adjustRightInd w:val="0"/>
        <w:spacing w:line="360" w:lineRule="auto"/>
        <w:ind w:firstLine="4200" w:firstLineChars="17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法定代表人（签字或盖章）：</w:t>
      </w:r>
      <w:r>
        <w:rPr>
          <w:rFonts w:hint="eastAsia" w:ascii="宋体" w:hAnsi="宋体" w:eastAsia="宋体" w:cs="宋体"/>
          <w:color w:val="000000" w:themeColor="text1"/>
          <w:sz w:val="24"/>
          <w:u w:val="single"/>
          <w14:textFill>
            <w14:solidFill>
              <w14:schemeClr w14:val="tx1"/>
            </w14:solidFill>
          </w14:textFill>
        </w:rPr>
        <w:t xml:space="preserve">               </w:t>
      </w:r>
    </w:p>
    <w:p w14:paraId="4D773AB3">
      <w:pPr>
        <w:autoSpaceDE w:val="0"/>
        <w:autoSpaceDN w:val="0"/>
        <w:adjustRightInd w:val="0"/>
        <w:spacing w:line="360" w:lineRule="auto"/>
        <w:ind w:firstLine="4200" w:firstLineChars="17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授权代表（签字或盖章）：</w:t>
      </w:r>
      <w:r>
        <w:rPr>
          <w:rFonts w:hint="eastAsia" w:ascii="宋体" w:hAnsi="宋体" w:eastAsia="宋体" w:cs="宋体"/>
          <w:color w:val="000000" w:themeColor="text1"/>
          <w:sz w:val="24"/>
          <w:u w:val="single"/>
          <w14:textFill>
            <w14:solidFill>
              <w14:schemeClr w14:val="tx1"/>
            </w14:solidFill>
          </w14:textFill>
        </w:rPr>
        <w:t xml:space="preserve">                 </w:t>
      </w:r>
    </w:p>
    <w:p w14:paraId="44ECDE03">
      <w:pPr>
        <w:pStyle w:val="8"/>
        <w:ind w:left="0" w:firstLine="4200" w:firstLineChars="175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  期：    年    月   日</w:t>
      </w:r>
    </w:p>
    <w:p w14:paraId="38B331A5">
      <w:pPr>
        <w:pStyle w:val="5"/>
        <w:spacing w:before="0" w:after="0" w:line="360" w:lineRule="auto"/>
        <w:jc w:val="left"/>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b w:val="0"/>
          <w:bCs w:val="0"/>
          <w:color w:val="000000" w:themeColor="text1"/>
          <w:sz w:val="28"/>
          <w:szCs w:val="28"/>
          <w14:textFill>
            <w14:solidFill>
              <w14:schemeClr w14:val="tx1"/>
            </w14:solidFill>
          </w14:textFill>
        </w:rPr>
        <w:t>附件四：开标一览表</w:t>
      </w:r>
    </w:p>
    <w:p w14:paraId="3027C294">
      <w:pPr>
        <w:spacing w:line="360" w:lineRule="auto"/>
        <w:ind w:firstLine="3840" w:firstLineChars="1600"/>
        <w:rPr>
          <w:rFonts w:hint="eastAsia" w:ascii="宋体" w:hAnsi="宋体" w:eastAsia="宋体" w:cs="宋体"/>
          <w:color w:val="000000" w:themeColor="text1"/>
          <w:sz w:val="24"/>
          <w14:textFill>
            <w14:solidFill>
              <w14:schemeClr w14:val="tx1"/>
            </w14:solidFill>
          </w14:textFill>
        </w:rPr>
      </w:pPr>
    </w:p>
    <w:p w14:paraId="37084E27">
      <w:pPr>
        <w:wordWrap w:val="0"/>
        <w:snapToGrid w:val="0"/>
        <w:spacing w:before="10" w:after="10" w:line="360" w:lineRule="auto"/>
        <w:ind w:firstLine="643"/>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开标一览表</w:t>
      </w:r>
    </w:p>
    <w:p w14:paraId="1341DDF1">
      <w:pPr>
        <w:spacing w:line="52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我公司</w:t>
      </w:r>
      <w:r>
        <w:rPr>
          <w:rFonts w:hint="eastAsia" w:ascii="宋体" w:hAnsi="宋体" w:eastAsia="宋体" w:cs="宋体"/>
          <w:color w:val="000000" w:themeColor="text1"/>
          <w:sz w:val="24"/>
          <w:u w:val="single"/>
          <w14:textFill>
            <w14:solidFill>
              <w14:schemeClr w14:val="tx1"/>
            </w14:solidFill>
          </w14:textFill>
        </w:rPr>
        <w:t xml:space="preserve">            （投标单位名称） </w:t>
      </w:r>
      <w:r>
        <w:rPr>
          <w:rFonts w:hint="eastAsia" w:ascii="宋体" w:hAnsi="宋体" w:eastAsia="宋体" w:cs="宋体"/>
          <w:color w:val="000000" w:themeColor="text1"/>
          <w:sz w:val="24"/>
          <w14:textFill>
            <w14:solidFill>
              <w14:schemeClr w14:val="tx1"/>
            </w14:solidFill>
          </w14:textFill>
        </w:rPr>
        <w:t>根据贵单位采购文件要求，就</w:t>
      </w:r>
      <w:r>
        <w:rPr>
          <w:rFonts w:hint="eastAsia" w:ascii="宋体" w:hAnsi="宋体" w:cs="宋体"/>
          <w:kern w:val="0"/>
          <w:sz w:val="24"/>
        </w:rPr>
        <w:t>杭州市勘测设计研究院有限公司</w:t>
      </w:r>
      <w:r>
        <w:rPr>
          <w:rFonts w:hint="eastAsia" w:ascii="宋体" w:hAnsi="宋体" w:cs="宋体"/>
          <w:sz w:val="24"/>
          <w:lang w:eastAsia="zh-CN"/>
        </w:rPr>
        <w:t>自动化监测设备租赁服务采购项目</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项目报价如下：</w:t>
      </w:r>
    </w:p>
    <w:tbl>
      <w:tblPr>
        <w:tblStyle w:val="18"/>
        <w:tblW w:w="889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4"/>
        <w:gridCol w:w="2977"/>
        <w:gridCol w:w="2153"/>
        <w:gridCol w:w="2745"/>
      </w:tblGrid>
      <w:tr w14:paraId="43828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024" w:type="dxa"/>
            <w:tcBorders>
              <w:top w:val="single" w:color="auto" w:sz="4" w:space="0"/>
              <w:left w:val="single" w:color="auto" w:sz="4" w:space="0"/>
              <w:bottom w:val="single" w:color="auto" w:sz="4" w:space="0"/>
              <w:right w:val="single" w:color="auto" w:sz="4" w:space="0"/>
            </w:tcBorders>
            <w:noWrap w:val="0"/>
            <w:vAlign w:val="center"/>
          </w:tcPr>
          <w:p w14:paraId="7933E4EF">
            <w:pPr>
              <w:jc w:val="center"/>
              <w:rPr>
                <w:b/>
                <w:sz w:val="24"/>
              </w:rPr>
            </w:pPr>
            <w:r>
              <w:rPr>
                <w:rFonts w:hint="eastAsia"/>
                <w:b/>
                <w:sz w:val="24"/>
              </w:rPr>
              <w:t>序号</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AC19BB1">
            <w:pPr>
              <w:jc w:val="center"/>
              <w:rPr>
                <w:b/>
                <w:sz w:val="24"/>
              </w:rPr>
            </w:pPr>
            <w:r>
              <w:rPr>
                <w:rFonts w:hint="eastAsia"/>
                <w:b/>
                <w:sz w:val="24"/>
              </w:rPr>
              <w:t>项目</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2360CDB5">
            <w:pPr>
              <w:jc w:val="center"/>
              <w:rPr>
                <w:rFonts w:hint="eastAsia" w:eastAsia="宋体"/>
                <w:b/>
                <w:sz w:val="24"/>
                <w:lang w:eastAsia="zh-CN"/>
              </w:rPr>
            </w:pPr>
            <w:r>
              <w:rPr>
                <w:rFonts w:hint="eastAsia"/>
                <w:b/>
                <w:color w:val="0C0C0C"/>
                <w:sz w:val="24"/>
              </w:rPr>
              <w:t>投标人投标报价</w:t>
            </w:r>
            <w:r>
              <w:rPr>
                <w:rFonts w:hint="eastAsia"/>
                <w:b/>
                <w:color w:val="0C0C0C"/>
                <w:sz w:val="24"/>
                <w:lang w:eastAsia="zh-CN"/>
              </w:rPr>
              <w:t>（</w:t>
            </w:r>
            <w:r>
              <w:rPr>
                <w:rFonts w:hint="eastAsia"/>
                <w:b/>
                <w:color w:val="0C0C0C"/>
                <w:sz w:val="24"/>
                <w:lang w:val="en-US" w:eastAsia="zh-CN"/>
              </w:rPr>
              <w:t>元</w:t>
            </w:r>
            <w:r>
              <w:rPr>
                <w:rFonts w:hint="eastAsia"/>
                <w:b/>
                <w:color w:val="0C0C0C"/>
                <w:sz w:val="24"/>
                <w:lang w:eastAsia="zh-CN"/>
              </w:rPr>
              <w:t>）</w:t>
            </w:r>
          </w:p>
        </w:tc>
        <w:tc>
          <w:tcPr>
            <w:tcW w:w="2745" w:type="dxa"/>
            <w:tcBorders>
              <w:top w:val="single" w:color="auto" w:sz="4" w:space="0"/>
              <w:left w:val="single" w:color="auto" w:sz="4" w:space="0"/>
              <w:bottom w:val="single" w:color="auto" w:sz="4" w:space="0"/>
              <w:right w:val="single" w:color="auto" w:sz="4" w:space="0"/>
            </w:tcBorders>
            <w:noWrap w:val="0"/>
            <w:vAlign w:val="center"/>
          </w:tcPr>
          <w:p w14:paraId="1B8D8477">
            <w:pPr>
              <w:jc w:val="center"/>
              <w:rPr>
                <w:b/>
                <w:sz w:val="24"/>
              </w:rPr>
            </w:pPr>
            <w:r>
              <w:rPr>
                <w:rFonts w:hint="eastAsia"/>
                <w:b/>
                <w:sz w:val="24"/>
              </w:rPr>
              <w:t>备注</w:t>
            </w:r>
          </w:p>
        </w:tc>
      </w:tr>
      <w:tr w14:paraId="53255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1" w:hRule="atLeast"/>
        </w:trPr>
        <w:tc>
          <w:tcPr>
            <w:tcW w:w="1024" w:type="dxa"/>
            <w:tcBorders>
              <w:top w:val="single" w:color="auto" w:sz="4" w:space="0"/>
              <w:left w:val="single" w:color="auto" w:sz="4" w:space="0"/>
              <w:bottom w:val="single" w:color="auto" w:sz="4" w:space="0"/>
              <w:right w:val="single" w:color="auto" w:sz="4" w:space="0"/>
            </w:tcBorders>
            <w:noWrap w:val="0"/>
            <w:vAlign w:val="center"/>
          </w:tcPr>
          <w:p w14:paraId="34CB5C45">
            <w:pPr>
              <w:jc w:val="center"/>
              <w:rPr>
                <w:rFonts w:hint="eastAsia"/>
                <w:sz w:val="24"/>
              </w:rPr>
            </w:pPr>
            <w:r>
              <w:rPr>
                <w:rFonts w:hint="eastAsia"/>
                <w:sz w:val="24"/>
              </w:rPr>
              <w:t>1</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93C9B0F">
            <w:pPr>
              <w:jc w:val="center"/>
              <w:rPr>
                <w:rFonts w:hint="eastAsia"/>
                <w:sz w:val="24"/>
              </w:rPr>
            </w:pPr>
            <w:r>
              <w:rPr>
                <w:rFonts w:hint="eastAsia" w:ascii="宋体" w:hAnsi="宋体" w:cs="Times New Roman"/>
                <w:sz w:val="24"/>
                <w:szCs w:val="24"/>
                <w:lang w:val="en-US" w:eastAsia="zh-CN"/>
              </w:rPr>
              <w:t>自动化监测设备租赁服务采购项目</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44DACBA">
            <w:pPr>
              <w:jc w:val="left"/>
              <w:rPr>
                <w:rFonts w:hint="eastAsia" w:ascii="宋体" w:hAnsi="宋体"/>
                <w:color w:val="FF0000"/>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0FB13679">
            <w:pPr>
              <w:jc w:val="both"/>
              <w:rPr>
                <w:rFonts w:hint="eastAsia" w:eastAsia="宋体"/>
                <w:sz w:val="24"/>
                <w:lang w:eastAsia="zh-CN"/>
              </w:rPr>
            </w:pPr>
          </w:p>
        </w:tc>
      </w:tr>
    </w:tbl>
    <w:p w14:paraId="2D8AB7EB">
      <w:pPr>
        <w:widowControl/>
        <w:shd w:val="clear" w:color="auto" w:fill="FFFFFF"/>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注：特别说明如下</w:t>
      </w:r>
    </w:p>
    <w:p w14:paraId="1524674E">
      <w:pPr>
        <w:wordWrap w:val="0"/>
        <w:snapToGrid w:val="0"/>
        <w:spacing w:line="400" w:lineRule="exact"/>
        <w:rPr>
          <w:rFonts w:ascii="宋体" w:hAnsi="宋体" w:cs="宋体"/>
          <w:sz w:val="24"/>
        </w:rPr>
      </w:pPr>
      <w:r>
        <w:rPr>
          <w:rFonts w:ascii="宋体" w:hAnsi="宋体" w:cs="宋体"/>
          <w:sz w:val="24"/>
        </w:rPr>
        <w:t>1、报价一经涂改，应在涂改处加盖单位公章或者由法定代表人或被授权人签字或盖章，否则其投标作无效标处理。</w:t>
      </w:r>
    </w:p>
    <w:p w14:paraId="1DEF902A">
      <w:pPr>
        <w:wordWrap w:val="0"/>
        <w:snapToGrid w:val="0"/>
        <w:spacing w:line="400" w:lineRule="exact"/>
        <w:rPr>
          <w:rFonts w:ascii="宋体" w:hAnsi="宋体" w:cs="宋体"/>
          <w:sz w:val="24"/>
        </w:rPr>
      </w:pPr>
      <w:r>
        <w:rPr>
          <w:rFonts w:ascii="宋体" w:hAnsi="宋体" w:cs="宋体"/>
          <w:sz w:val="24"/>
        </w:rPr>
        <w:t>2、项目费用包括项目实施所需的服务费、税费及其他一切费用。</w:t>
      </w:r>
    </w:p>
    <w:p w14:paraId="06D56BF1">
      <w:pPr>
        <w:pStyle w:val="8"/>
        <w:ind w:firstLine="240"/>
        <w:rPr>
          <w:rFonts w:hint="eastAsia" w:ascii="宋体" w:hAnsi="宋体" w:eastAsia="宋体" w:cs="宋体"/>
          <w:color w:val="000000" w:themeColor="text1"/>
          <w:sz w:val="24"/>
          <w14:textFill>
            <w14:solidFill>
              <w14:schemeClr w14:val="tx1"/>
            </w14:solidFill>
          </w14:textFill>
        </w:rPr>
      </w:pPr>
    </w:p>
    <w:p w14:paraId="58C32A2E">
      <w:pPr>
        <w:pStyle w:val="8"/>
        <w:ind w:left="0" w:firstLine="3360" w:firstLineChars="1400"/>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法定代表人或被授权人签字（或盖章）：</w:t>
      </w:r>
      <w:r>
        <w:rPr>
          <w:rFonts w:hint="eastAsia" w:ascii="宋体" w:hAnsi="宋体" w:eastAsia="宋体" w:cs="宋体"/>
          <w:color w:val="000000" w:themeColor="text1"/>
          <w:kern w:val="0"/>
          <w:sz w:val="24"/>
          <w:szCs w:val="24"/>
          <w:u w:val="single"/>
          <w14:textFill>
            <w14:solidFill>
              <w14:schemeClr w14:val="tx1"/>
            </w14:solidFill>
          </w14:textFill>
        </w:rPr>
        <w:t xml:space="preserve">           </w:t>
      </w:r>
    </w:p>
    <w:p w14:paraId="29478E7D">
      <w:pPr>
        <w:pStyle w:val="8"/>
        <w:ind w:left="0" w:firstLine="3360" w:firstLineChars="14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投标人名称（盖章）：</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w:t>
      </w:r>
    </w:p>
    <w:p w14:paraId="6F7E140A">
      <w:pPr>
        <w:pStyle w:val="8"/>
        <w:ind w:left="0" w:firstLine="3360" w:firstLineChars="14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日期：</w:t>
      </w:r>
      <w:r>
        <w:rPr>
          <w:rFonts w:hint="eastAsia" w:ascii="宋体" w:hAnsi="宋体" w:eastAsia="宋体" w:cs="宋体"/>
          <w:color w:val="000000" w:themeColor="text1"/>
          <w:kern w:val="0"/>
          <w:sz w:val="24"/>
          <w:szCs w:val="24"/>
          <w:lang w:eastAsia="zh-CN"/>
          <w14:textFill>
            <w14:solidFill>
              <w14:schemeClr w14:val="tx1"/>
            </w14:solidFill>
          </w14:textFill>
        </w:rPr>
        <w:t>2024</w:t>
      </w:r>
      <w:r>
        <w:rPr>
          <w:rFonts w:hint="eastAsia" w:ascii="宋体" w:hAnsi="宋体" w:eastAsia="宋体" w:cs="宋体"/>
          <w:color w:val="000000" w:themeColor="text1"/>
          <w:kern w:val="0"/>
          <w:sz w:val="24"/>
          <w:szCs w:val="24"/>
          <w14:textFill>
            <w14:solidFill>
              <w14:schemeClr w14:val="tx1"/>
            </w14:solidFill>
          </w14:textFill>
        </w:rPr>
        <w:t>年  月  日</w:t>
      </w:r>
    </w:p>
    <w:p w14:paraId="550CB8F6">
      <w:pPr>
        <w:pStyle w:val="5"/>
        <w:spacing w:before="0" w:after="0" w:line="360" w:lineRule="auto"/>
        <w:jc w:val="left"/>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r>
        <w:rPr>
          <w:rFonts w:hint="eastAsia" w:ascii="宋体" w:hAnsi="宋体" w:eastAsia="宋体" w:cs="宋体"/>
          <w:b w:val="0"/>
          <w:bCs w:val="0"/>
          <w:color w:val="000000" w:themeColor="text1"/>
          <w:sz w:val="28"/>
          <w:szCs w:val="28"/>
          <w14:textFill>
            <w14:solidFill>
              <w14:schemeClr w14:val="tx1"/>
            </w14:solidFill>
          </w14:textFill>
        </w:rPr>
        <w:t>附件五: 分项报价明细表</w:t>
      </w:r>
    </w:p>
    <w:p w14:paraId="3FD7BEE8">
      <w:pPr>
        <w:wordWrap w:val="0"/>
        <w:snapToGrid w:val="0"/>
        <w:spacing w:before="10" w:after="10" w:line="360" w:lineRule="auto"/>
        <w:ind w:firstLine="643"/>
        <w:jc w:val="center"/>
        <w:rPr>
          <w:rFonts w:hint="eastAsia" w:ascii="宋体" w:hAnsi="宋体" w:eastAsia="宋体" w:cs="宋体"/>
          <w:b/>
          <w:color w:val="000000" w:themeColor="text1"/>
          <w:sz w:val="32"/>
          <w:lang w:val="en-US" w:eastAsia="zh-CN"/>
          <w14:textFill>
            <w14:solidFill>
              <w14:schemeClr w14:val="tx1"/>
            </w14:solidFill>
          </w14:textFill>
        </w:rPr>
      </w:pPr>
      <w:r>
        <w:rPr>
          <w:rFonts w:hint="default" w:ascii="宋体" w:hAnsi="宋体" w:eastAsia="宋体" w:cs="宋体"/>
          <w:b/>
          <w:color w:val="000000" w:themeColor="text1"/>
          <w:sz w:val="32"/>
          <w:lang w:val="en-US"/>
          <w14:textFill>
            <w14:solidFill>
              <w14:schemeClr w14:val="tx1"/>
            </w14:solidFill>
          </w14:textFill>
        </w:rPr>
        <w:t>分项</w:t>
      </w:r>
      <w:r>
        <w:rPr>
          <w:rFonts w:hint="eastAsia" w:ascii="宋体" w:hAnsi="宋体" w:eastAsia="宋体" w:cs="宋体"/>
          <w:b/>
          <w:color w:val="000000" w:themeColor="text1"/>
          <w:sz w:val="32"/>
          <w14:textFill>
            <w14:solidFill>
              <w14:schemeClr w14:val="tx1"/>
            </w14:solidFill>
          </w14:textFill>
        </w:rPr>
        <w:t>报价明细表</w:t>
      </w:r>
    </w:p>
    <w:p w14:paraId="3AFDDF5F">
      <w:pPr>
        <w:rPr>
          <w:rFonts w:hint="eastAsia" w:ascii="宋体" w:hAnsi="宋体" w:eastAsia="宋体" w:cs="宋体"/>
          <w:color w:val="000000" w:themeColor="text1"/>
          <w14:textFill>
            <w14:solidFill>
              <w14:schemeClr w14:val="tx1"/>
            </w14:solidFill>
          </w14:textFill>
        </w:rPr>
      </w:pPr>
    </w:p>
    <w:p w14:paraId="67EB9D78">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项目编号：</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[货币单位：人民币元]</w:t>
      </w:r>
    </w:p>
    <w:tbl>
      <w:tblPr>
        <w:tblStyle w:val="18"/>
        <w:tblW w:w="499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6"/>
        <w:gridCol w:w="2155"/>
        <w:gridCol w:w="923"/>
        <w:gridCol w:w="990"/>
        <w:gridCol w:w="1108"/>
        <w:gridCol w:w="1316"/>
        <w:gridCol w:w="1360"/>
      </w:tblGrid>
      <w:tr w14:paraId="792CF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85" w:type="pct"/>
            <w:tcBorders>
              <w:tl2br w:val="nil"/>
              <w:tr2bl w:val="nil"/>
            </w:tcBorders>
            <w:shd w:val="clear" w:color="auto" w:fill="FFFFFF"/>
            <w:noWrap/>
            <w:vAlign w:val="center"/>
          </w:tcPr>
          <w:p w14:paraId="16C1CD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1267" w:type="pct"/>
            <w:tcBorders>
              <w:tl2br w:val="nil"/>
              <w:tr2bl w:val="nil"/>
            </w:tcBorders>
            <w:shd w:val="clear" w:color="auto" w:fill="FFFFFF"/>
            <w:noWrap/>
            <w:vAlign w:val="center"/>
          </w:tcPr>
          <w:p w14:paraId="74403A7D">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项目设备</w:t>
            </w:r>
          </w:p>
        </w:tc>
        <w:tc>
          <w:tcPr>
            <w:tcW w:w="543" w:type="pct"/>
            <w:tcBorders>
              <w:tl2br w:val="nil"/>
              <w:tr2bl w:val="nil"/>
            </w:tcBorders>
            <w:shd w:val="clear" w:color="auto" w:fill="FFFFFF"/>
            <w:noWrap/>
            <w:vAlign w:val="center"/>
          </w:tcPr>
          <w:p w14:paraId="59B8869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单位</w:t>
            </w:r>
          </w:p>
        </w:tc>
        <w:tc>
          <w:tcPr>
            <w:tcW w:w="582" w:type="pct"/>
            <w:tcBorders>
              <w:tl2br w:val="nil"/>
              <w:tr2bl w:val="nil"/>
            </w:tcBorders>
            <w:shd w:val="clear" w:color="auto" w:fill="FFFFFF"/>
            <w:noWrap/>
            <w:vAlign w:val="center"/>
          </w:tcPr>
          <w:p w14:paraId="3B76A75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数量</w:t>
            </w:r>
          </w:p>
        </w:tc>
        <w:tc>
          <w:tcPr>
            <w:tcW w:w="649" w:type="pct"/>
            <w:tcBorders>
              <w:tl2br w:val="nil"/>
              <w:tr2bl w:val="nil"/>
            </w:tcBorders>
            <w:shd w:val="clear" w:color="auto" w:fill="FFFFFF"/>
            <w:noWrap/>
            <w:vAlign w:val="center"/>
          </w:tcPr>
          <w:p w14:paraId="06374F75">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单价</w:t>
            </w:r>
          </w:p>
        </w:tc>
        <w:tc>
          <w:tcPr>
            <w:tcW w:w="773" w:type="pct"/>
            <w:tcBorders>
              <w:tl2br w:val="nil"/>
              <w:tr2bl w:val="nil"/>
            </w:tcBorders>
            <w:shd w:val="clear" w:color="auto" w:fill="FFFFFF"/>
            <w:noWrap/>
            <w:vAlign w:val="center"/>
          </w:tcPr>
          <w:p w14:paraId="7E75E8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合价（元）</w:t>
            </w:r>
          </w:p>
        </w:tc>
        <w:tc>
          <w:tcPr>
            <w:tcW w:w="797" w:type="pct"/>
            <w:tcBorders>
              <w:tl2br w:val="nil"/>
              <w:tr2bl w:val="nil"/>
            </w:tcBorders>
            <w:shd w:val="clear" w:color="auto" w:fill="FFFFFF"/>
            <w:noWrap/>
            <w:vAlign w:val="center"/>
          </w:tcPr>
          <w:p w14:paraId="07B0A9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14:paraId="36E95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5000" w:type="pct"/>
            <w:gridSpan w:val="7"/>
            <w:tcBorders>
              <w:tl2br w:val="nil"/>
              <w:tr2bl w:val="nil"/>
            </w:tcBorders>
            <w:noWrap/>
            <w:vAlign w:val="center"/>
          </w:tcPr>
          <w:p w14:paraId="64848262">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一、滨江区项目（租赁期12个月）</w:t>
            </w:r>
          </w:p>
        </w:tc>
      </w:tr>
      <w:tr w14:paraId="62CEE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85" w:type="pct"/>
            <w:tcBorders>
              <w:tl2br w:val="nil"/>
              <w:tr2bl w:val="nil"/>
            </w:tcBorders>
            <w:noWrap/>
            <w:vAlign w:val="center"/>
          </w:tcPr>
          <w:p w14:paraId="12737F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267" w:type="pct"/>
            <w:tcBorders>
              <w:tl2br w:val="nil"/>
              <w:tr2bl w:val="nil"/>
            </w:tcBorders>
            <w:noWrap w:val="0"/>
            <w:vAlign w:val="center"/>
          </w:tcPr>
          <w:p w14:paraId="03FF3AD4">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深层土体水平位移监测（</w:t>
            </w:r>
            <w:r>
              <w:rPr>
                <w:rFonts w:hint="eastAsia" w:ascii="宋体" w:hAnsi="宋体" w:cs="宋体"/>
                <w:i w:val="0"/>
                <w:iCs w:val="0"/>
                <w:color w:val="000000"/>
                <w:kern w:val="0"/>
                <w:sz w:val="21"/>
                <w:szCs w:val="21"/>
                <w:u w:val="none"/>
                <w:lang w:val="en-US" w:eastAsia="zh-CN" w:bidi="ar"/>
              </w:rPr>
              <w:t>固定式测斜仪</w:t>
            </w:r>
            <w:r>
              <w:rPr>
                <w:rFonts w:hint="eastAsia" w:ascii="宋体" w:hAnsi="宋体" w:eastAsia="宋体" w:cs="宋体"/>
                <w:i w:val="0"/>
                <w:iCs w:val="0"/>
                <w:color w:val="auto"/>
                <w:kern w:val="0"/>
                <w:sz w:val="21"/>
                <w:szCs w:val="21"/>
                <w:u w:val="none"/>
                <w:lang w:val="en-US" w:eastAsia="zh-CN" w:bidi="ar"/>
              </w:rPr>
              <w:t>）</w:t>
            </w:r>
          </w:p>
        </w:tc>
        <w:tc>
          <w:tcPr>
            <w:tcW w:w="543" w:type="pct"/>
            <w:tcBorders>
              <w:tl2br w:val="nil"/>
              <w:tr2bl w:val="nil"/>
            </w:tcBorders>
            <w:noWrap/>
            <w:vAlign w:val="center"/>
          </w:tcPr>
          <w:p w14:paraId="1085367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孔</w:t>
            </w:r>
          </w:p>
        </w:tc>
        <w:tc>
          <w:tcPr>
            <w:tcW w:w="582" w:type="pct"/>
            <w:tcBorders>
              <w:tl2br w:val="nil"/>
              <w:tr2bl w:val="nil"/>
            </w:tcBorders>
            <w:noWrap/>
            <w:vAlign w:val="center"/>
          </w:tcPr>
          <w:p w14:paraId="01F1DA8A">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2"/>
                <w:sz w:val="21"/>
                <w:szCs w:val="21"/>
                <w:u w:val="none"/>
                <w:lang w:val="en-US" w:eastAsia="zh-CN" w:bidi="ar-SA"/>
              </w:rPr>
              <w:t>30</w:t>
            </w:r>
          </w:p>
        </w:tc>
        <w:tc>
          <w:tcPr>
            <w:tcW w:w="649" w:type="pct"/>
            <w:tcBorders>
              <w:tl2br w:val="nil"/>
              <w:tr2bl w:val="nil"/>
            </w:tcBorders>
            <w:noWrap/>
            <w:vAlign w:val="center"/>
          </w:tcPr>
          <w:p w14:paraId="6372CB9C">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 xml:space="preserve"> </w:t>
            </w:r>
          </w:p>
        </w:tc>
        <w:tc>
          <w:tcPr>
            <w:tcW w:w="773" w:type="pct"/>
            <w:tcBorders>
              <w:tl2br w:val="nil"/>
              <w:tr2bl w:val="nil"/>
            </w:tcBorders>
            <w:noWrap/>
            <w:vAlign w:val="center"/>
          </w:tcPr>
          <w:p w14:paraId="6C94F7C7">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p>
        </w:tc>
        <w:tc>
          <w:tcPr>
            <w:tcW w:w="797" w:type="pct"/>
            <w:tcBorders>
              <w:tl2br w:val="nil"/>
              <w:tr2bl w:val="nil"/>
            </w:tcBorders>
            <w:shd w:val="clear" w:color="auto" w:fill="auto"/>
            <w:noWrap w:val="0"/>
            <w:vAlign w:val="center"/>
          </w:tcPr>
          <w:p w14:paraId="6D9CBCB3">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sz w:val="21"/>
                <w:szCs w:val="21"/>
                <w:u w:val="none"/>
                <w:lang w:val="en-US" w:eastAsia="zh-CN"/>
              </w:rPr>
              <w:t>深度35m</w:t>
            </w:r>
          </w:p>
        </w:tc>
      </w:tr>
      <w:tr w14:paraId="3E8A1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85" w:type="pct"/>
            <w:tcBorders>
              <w:tl2br w:val="nil"/>
              <w:tr2bl w:val="nil"/>
            </w:tcBorders>
            <w:noWrap/>
            <w:vAlign w:val="center"/>
          </w:tcPr>
          <w:p w14:paraId="66B50C54">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2</w:t>
            </w:r>
          </w:p>
        </w:tc>
        <w:tc>
          <w:tcPr>
            <w:tcW w:w="1267" w:type="pct"/>
            <w:tcBorders>
              <w:tl2br w:val="nil"/>
              <w:tr2bl w:val="nil"/>
            </w:tcBorders>
            <w:noWrap w:val="0"/>
            <w:vAlign w:val="center"/>
          </w:tcPr>
          <w:p w14:paraId="350A1FD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地下水位监测</w:t>
            </w:r>
          </w:p>
          <w:p w14:paraId="390A4745">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数字水位计</w:t>
            </w:r>
            <w:r>
              <w:rPr>
                <w:rFonts w:hint="eastAsia" w:ascii="宋体" w:hAnsi="宋体" w:eastAsia="宋体" w:cs="宋体"/>
                <w:i w:val="0"/>
                <w:iCs w:val="0"/>
                <w:color w:val="auto"/>
                <w:kern w:val="0"/>
                <w:sz w:val="21"/>
                <w:szCs w:val="21"/>
                <w:u w:val="none"/>
                <w:lang w:val="en-US" w:eastAsia="zh-CN" w:bidi="ar"/>
              </w:rPr>
              <w:t>）</w:t>
            </w:r>
          </w:p>
        </w:tc>
        <w:tc>
          <w:tcPr>
            <w:tcW w:w="543" w:type="pct"/>
            <w:tcBorders>
              <w:tl2br w:val="nil"/>
              <w:tr2bl w:val="nil"/>
            </w:tcBorders>
            <w:noWrap/>
            <w:vAlign w:val="center"/>
          </w:tcPr>
          <w:p w14:paraId="310DE0C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孔</w:t>
            </w:r>
          </w:p>
        </w:tc>
        <w:tc>
          <w:tcPr>
            <w:tcW w:w="582" w:type="pct"/>
            <w:tcBorders>
              <w:tl2br w:val="nil"/>
              <w:tr2bl w:val="nil"/>
            </w:tcBorders>
            <w:noWrap/>
            <w:vAlign w:val="center"/>
          </w:tcPr>
          <w:p w14:paraId="7103054A">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2"/>
                <w:sz w:val="21"/>
                <w:szCs w:val="21"/>
                <w:u w:val="none"/>
                <w:lang w:val="en-US" w:eastAsia="zh-CN" w:bidi="ar-SA"/>
              </w:rPr>
              <w:t>7</w:t>
            </w:r>
          </w:p>
        </w:tc>
        <w:tc>
          <w:tcPr>
            <w:tcW w:w="649" w:type="pct"/>
            <w:tcBorders>
              <w:tl2br w:val="nil"/>
              <w:tr2bl w:val="nil"/>
            </w:tcBorders>
            <w:noWrap/>
            <w:vAlign w:val="center"/>
          </w:tcPr>
          <w:p w14:paraId="16F6C7C6">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p>
        </w:tc>
        <w:tc>
          <w:tcPr>
            <w:tcW w:w="773" w:type="pct"/>
            <w:tcBorders>
              <w:tl2br w:val="nil"/>
              <w:tr2bl w:val="nil"/>
            </w:tcBorders>
            <w:noWrap/>
            <w:vAlign w:val="center"/>
          </w:tcPr>
          <w:p w14:paraId="1C32478A">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p>
        </w:tc>
        <w:tc>
          <w:tcPr>
            <w:tcW w:w="797" w:type="pct"/>
            <w:tcBorders>
              <w:tl2br w:val="nil"/>
              <w:tr2bl w:val="nil"/>
            </w:tcBorders>
            <w:shd w:val="clear" w:color="auto" w:fill="auto"/>
            <w:noWrap w:val="0"/>
            <w:vAlign w:val="center"/>
          </w:tcPr>
          <w:p w14:paraId="6C7A098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sz w:val="21"/>
                <w:szCs w:val="21"/>
                <w:u w:val="none"/>
                <w:lang w:val="en-US" w:eastAsia="zh-CN"/>
              </w:rPr>
              <w:t>深度18m</w:t>
            </w:r>
          </w:p>
        </w:tc>
      </w:tr>
      <w:tr w14:paraId="4C76F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85" w:type="pct"/>
            <w:tcBorders>
              <w:tl2br w:val="nil"/>
              <w:tr2bl w:val="nil"/>
            </w:tcBorders>
            <w:noWrap/>
            <w:vAlign w:val="center"/>
          </w:tcPr>
          <w:p w14:paraId="71629A6C">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3</w:t>
            </w:r>
          </w:p>
        </w:tc>
        <w:tc>
          <w:tcPr>
            <w:tcW w:w="1267" w:type="pct"/>
            <w:tcBorders>
              <w:tl2br w:val="nil"/>
              <w:tr2bl w:val="nil"/>
            </w:tcBorders>
            <w:noWrap w:val="0"/>
            <w:vAlign w:val="center"/>
          </w:tcPr>
          <w:p w14:paraId="6760CC4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支撑轴力监测</w:t>
            </w:r>
          </w:p>
          <w:p w14:paraId="49706628">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应变计</w:t>
            </w:r>
            <w:r>
              <w:rPr>
                <w:rFonts w:hint="eastAsia" w:ascii="宋体" w:hAnsi="宋体" w:eastAsia="宋体" w:cs="宋体"/>
                <w:i w:val="0"/>
                <w:iCs w:val="0"/>
                <w:color w:val="auto"/>
                <w:kern w:val="0"/>
                <w:sz w:val="21"/>
                <w:szCs w:val="21"/>
                <w:u w:val="none"/>
                <w:lang w:val="en-US" w:eastAsia="zh-CN" w:bidi="ar"/>
              </w:rPr>
              <w:t>）</w:t>
            </w:r>
          </w:p>
        </w:tc>
        <w:tc>
          <w:tcPr>
            <w:tcW w:w="543" w:type="pct"/>
            <w:tcBorders>
              <w:tl2br w:val="nil"/>
              <w:tr2bl w:val="nil"/>
            </w:tcBorders>
            <w:noWrap/>
            <w:vAlign w:val="center"/>
          </w:tcPr>
          <w:p w14:paraId="157AA38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点</w:t>
            </w:r>
          </w:p>
        </w:tc>
        <w:tc>
          <w:tcPr>
            <w:tcW w:w="582" w:type="pct"/>
            <w:tcBorders>
              <w:tl2br w:val="nil"/>
              <w:tr2bl w:val="nil"/>
            </w:tcBorders>
            <w:noWrap/>
            <w:vAlign w:val="center"/>
          </w:tcPr>
          <w:p w14:paraId="3B01A947">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2"/>
                <w:sz w:val="21"/>
                <w:szCs w:val="21"/>
                <w:u w:val="none"/>
                <w:lang w:val="en-US" w:eastAsia="zh-CN" w:bidi="ar-SA"/>
              </w:rPr>
              <w:t>18</w:t>
            </w:r>
          </w:p>
        </w:tc>
        <w:tc>
          <w:tcPr>
            <w:tcW w:w="649" w:type="pct"/>
            <w:tcBorders>
              <w:tl2br w:val="nil"/>
              <w:tr2bl w:val="nil"/>
            </w:tcBorders>
            <w:noWrap/>
            <w:vAlign w:val="center"/>
          </w:tcPr>
          <w:p w14:paraId="42448959">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p>
        </w:tc>
        <w:tc>
          <w:tcPr>
            <w:tcW w:w="773" w:type="pct"/>
            <w:tcBorders>
              <w:tl2br w:val="nil"/>
              <w:tr2bl w:val="nil"/>
            </w:tcBorders>
            <w:noWrap/>
            <w:vAlign w:val="center"/>
          </w:tcPr>
          <w:p w14:paraId="6D7C7AD9">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p>
        </w:tc>
        <w:tc>
          <w:tcPr>
            <w:tcW w:w="797" w:type="pct"/>
            <w:tcBorders>
              <w:tl2br w:val="nil"/>
              <w:tr2bl w:val="nil"/>
            </w:tcBorders>
            <w:noWrap w:val="0"/>
            <w:vAlign w:val="center"/>
          </w:tcPr>
          <w:p w14:paraId="43723B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14:paraId="68F66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5000" w:type="pct"/>
            <w:gridSpan w:val="7"/>
            <w:tcBorders>
              <w:tl2br w:val="nil"/>
              <w:tr2bl w:val="nil"/>
            </w:tcBorders>
            <w:noWrap/>
            <w:vAlign w:val="center"/>
          </w:tcPr>
          <w:p w14:paraId="32E4130B">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二、余杭区项目（租赁期6个月）</w:t>
            </w:r>
          </w:p>
        </w:tc>
      </w:tr>
      <w:tr w14:paraId="274C1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85" w:type="pct"/>
            <w:tcBorders>
              <w:tl2br w:val="nil"/>
              <w:tr2bl w:val="nil"/>
            </w:tcBorders>
            <w:noWrap/>
            <w:vAlign w:val="center"/>
          </w:tcPr>
          <w:p w14:paraId="23FFE227">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4</w:t>
            </w:r>
          </w:p>
        </w:tc>
        <w:tc>
          <w:tcPr>
            <w:tcW w:w="1267" w:type="pct"/>
            <w:tcBorders>
              <w:tl2br w:val="nil"/>
              <w:tr2bl w:val="nil"/>
            </w:tcBorders>
            <w:noWrap w:val="0"/>
            <w:vAlign w:val="center"/>
          </w:tcPr>
          <w:p w14:paraId="25618643">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深层土体水平位移监测（</w:t>
            </w:r>
            <w:r>
              <w:rPr>
                <w:rFonts w:hint="eastAsia" w:ascii="宋体" w:hAnsi="宋体" w:cs="宋体"/>
                <w:i w:val="0"/>
                <w:iCs w:val="0"/>
                <w:color w:val="000000"/>
                <w:kern w:val="0"/>
                <w:sz w:val="21"/>
                <w:szCs w:val="21"/>
                <w:u w:val="none"/>
                <w:lang w:val="en-US" w:eastAsia="zh-CN" w:bidi="ar"/>
              </w:rPr>
              <w:t>固定式测斜仪</w:t>
            </w:r>
            <w:r>
              <w:rPr>
                <w:rFonts w:hint="eastAsia" w:ascii="宋体" w:hAnsi="宋体" w:eastAsia="宋体" w:cs="宋体"/>
                <w:i w:val="0"/>
                <w:iCs w:val="0"/>
                <w:color w:val="auto"/>
                <w:kern w:val="0"/>
                <w:sz w:val="21"/>
                <w:szCs w:val="21"/>
                <w:u w:val="none"/>
                <w:lang w:val="en-US" w:eastAsia="zh-CN" w:bidi="ar"/>
              </w:rPr>
              <w:t>）</w:t>
            </w:r>
          </w:p>
        </w:tc>
        <w:tc>
          <w:tcPr>
            <w:tcW w:w="543" w:type="pct"/>
            <w:tcBorders>
              <w:tl2br w:val="nil"/>
              <w:tr2bl w:val="nil"/>
            </w:tcBorders>
            <w:noWrap w:val="0"/>
            <w:vAlign w:val="center"/>
          </w:tcPr>
          <w:p w14:paraId="33138F7B">
            <w:pPr>
              <w:keepNext w:val="0"/>
              <w:keepLines w:val="0"/>
              <w:widowControl/>
              <w:suppressLineNumbers w:val="0"/>
              <w:jc w:val="center"/>
              <w:textAlignment w:val="center"/>
            </w:pPr>
            <w:r>
              <w:rPr>
                <w:rFonts w:hint="eastAsia" w:ascii="宋体" w:hAnsi="宋体" w:eastAsia="宋体" w:cs="宋体"/>
                <w:i w:val="0"/>
                <w:iCs w:val="0"/>
                <w:color w:val="auto"/>
                <w:kern w:val="0"/>
                <w:sz w:val="21"/>
                <w:szCs w:val="21"/>
                <w:u w:val="none"/>
                <w:lang w:val="en-US" w:eastAsia="zh-CN" w:bidi="ar"/>
              </w:rPr>
              <w:t>孔</w:t>
            </w:r>
          </w:p>
        </w:tc>
        <w:tc>
          <w:tcPr>
            <w:tcW w:w="582" w:type="pct"/>
            <w:tcBorders>
              <w:tl2br w:val="nil"/>
              <w:tr2bl w:val="nil"/>
            </w:tcBorders>
            <w:noWrap w:val="0"/>
            <w:vAlign w:val="center"/>
          </w:tcPr>
          <w:p w14:paraId="2FFAD20F">
            <w:pPr>
              <w:keepNext w:val="0"/>
              <w:keepLines w:val="0"/>
              <w:widowControl/>
              <w:suppressLineNumbers w:val="0"/>
              <w:jc w:val="center"/>
              <w:textAlignment w:val="center"/>
              <w:rPr>
                <w:rFonts w:hint="default" w:eastAsia="宋体"/>
                <w:lang w:val="en-US" w:eastAsia="zh-CN"/>
              </w:rPr>
            </w:pPr>
            <w:r>
              <w:rPr>
                <w:rFonts w:hint="eastAsia"/>
                <w:lang w:val="en-US" w:eastAsia="zh-CN"/>
              </w:rPr>
              <w:t>44</w:t>
            </w:r>
          </w:p>
        </w:tc>
        <w:tc>
          <w:tcPr>
            <w:tcW w:w="649" w:type="pct"/>
            <w:tcBorders>
              <w:tl2br w:val="nil"/>
              <w:tr2bl w:val="nil"/>
            </w:tcBorders>
            <w:noWrap w:val="0"/>
            <w:vAlign w:val="center"/>
          </w:tcPr>
          <w:p w14:paraId="50D4BB9A">
            <w:pPr>
              <w:keepNext w:val="0"/>
              <w:keepLines w:val="0"/>
              <w:widowControl/>
              <w:suppressLineNumbers w:val="0"/>
              <w:jc w:val="center"/>
              <w:textAlignment w:val="center"/>
            </w:pPr>
            <w:r>
              <w:rPr>
                <w:rFonts w:hint="eastAsia" w:ascii="宋体" w:hAnsi="宋体" w:eastAsia="宋体" w:cs="宋体"/>
                <w:i w:val="0"/>
                <w:iCs w:val="0"/>
                <w:color w:val="auto"/>
                <w:sz w:val="21"/>
                <w:szCs w:val="21"/>
                <w:u w:val="none"/>
                <w:lang w:val="en-US" w:eastAsia="zh-CN"/>
              </w:rPr>
              <w:t xml:space="preserve"> </w:t>
            </w:r>
          </w:p>
        </w:tc>
        <w:tc>
          <w:tcPr>
            <w:tcW w:w="773" w:type="pct"/>
            <w:tcBorders>
              <w:tl2br w:val="nil"/>
              <w:tr2bl w:val="nil"/>
            </w:tcBorders>
            <w:noWrap/>
            <w:vAlign w:val="center"/>
          </w:tcPr>
          <w:p w14:paraId="127D7032">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p>
        </w:tc>
        <w:tc>
          <w:tcPr>
            <w:tcW w:w="797" w:type="pct"/>
            <w:tcBorders>
              <w:tl2br w:val="nil"/>
              <w:tr2bl w:val="nil"/>
            </w:tcBorders>
            <w:shd w:val="clear" w:color="auto" w:fill="auto"/>
            <w:noWrap w:val="0"/>
            <w:vAlign w:val="center"/>
          </w:tcPr>
          <w:p w14:paraId="2B95576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sz w:val="21"/>
                <w:szCs w:val="21"/>
                <w:u w:val="none"/>
                <w:lang w:val="en-US" w:eastAsia="zh-CN"/>
              </w:rPr>
              <w:t>深度16~27m</w:t>
            </w:r>
          </w:p>
        </w:tc>
      </w:tr>
      <w:tr w14:paraId="2B3A3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85" w:type="pct"/>
            <w:tcBorders>
              <w:tl2br w:val="nil"/>
              <w:tr2bl w:val="nil"/>
            </w:tcBorders>
            <w:noWrap/>
            <w:vAlign w:val="center"/>
          </w:tcPr>
          <w:p w14:paraId="60FD7F2F">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5</w:t>
            </w:r>
          </w:p>
        </w:tc>
        <w:tc>
          <w:tcPr>
            <w:tcW w:w="1267" w:type="pct"/>
            <w:tcBorders>
              <w:tl2br w:val="nil"/>
              <w:tr2bl w:val="nil"/>
            </w:tcBorders>
            <w:noWrap w:val="0"/>
            <w:vAlign w:val="center"/>
          </w:tcPr>
          <w:p w14:paraId="2A7FF3F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地下水位监测</w:t>
            </w:r>
          </w:p>
          <w:p w14:paraId="11C87B47">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数字水位计</w:t>
            </w:r>
            <w:r>
              <w:rPr>
                <w:rFonts w:hint="eastAsia" w:ascii="宋体" w:hAnsi="宋体" w:eastAsia="宋体" w:cs="宋体"/>
                <w:i w:val="0"/>
                <w:iCs w:val="0"/>
                <w:color w:val="auto"/>
                <w:kern w:val="0"/>
                <w:sz w:val="21"/>
                <w:szCs w:val="21"/>
                <w:u w:val="none"/>
                <w:lang w:val="en-US" w:eastAsia="zh-CN" w:bidi="ar"/>
              </w:rPr>
              <w:t>）</w:t>
            </w:r>
          </w:p>
        </w:tc>
        <w:tc>
          <w:tcPr>
            <w:tcW w:w="543" w:type="pct"/>
            <w:tcBorders>
              <w:tl2br w:val="nil"/>
              <w:tr2bl w:val="nil"/>
            </w:tcBorders>
            <w:noWrap w:val="0"/>
            <w:vAlign w:val="center"/>
          </w:tcPr>
          <w:p w14:paraId="3F216A13">
            <w:pPr>
              <w:keepNext w:val="0"/>
              <w:keepLines w:val="0"/>
              <w:widowControl/>
              <w:suppressLineNumbers w:val="0"/>
              <w:jc w:val="center"/>
              <w:textAlignment w:val="center"/>
            </w:pPr>
            <w:r>
              <w:rPr>
                <w:rFonts w:hint="eastAsia" w:ascii="宋体" w:hAnsi="宋体" w:eastAsia="宋体" w:cs="宋体"/>
                <w:i w:val="0"/>
                <w:iCs w:val="0"/>
                <w:color w:val="auto"/>
                <w:kern w:val="0"/>
                <w:sz w:val="21"/>
                <w:szCs w:val="21"/>
                <w:u w:val="none"/>
                <w:lang w:val="en-US" w:eastAsia="zh-CN" w:bidi="ar"/>
              </w:rPr>
              <w:t>孔</w:t>
            </w:r>
          </w:p>
        </w:tc>
        <w:tc>
          <w:tcPr>
            <w:tcW w:w="582" w:type="pct"/>
            <w:tcBorders>
              <w:tl2br w:val="nil"/>
              <w:tr2bl w:val="nil"/>
            </w:tcBorders>
            <w:noWrap w:val="0"/>
            <w:vAlign w:val="center"/>
          </w:tcPr>
          <w:p w14:paraId="1CCEDFD7">
            <w:pPr>
              <w:keepNext w:val="0"/>
              <w:keepLines w:val="0"/>
              <w:widowControl/>
              <w:suppressLineNumbers w:val="0"/>
              <w:jc w:val="center"/>
              <w:textAlignment w:val="center"/>
              <w:rPr>
                <w:rFonts w:hint="default" w:eastAsia="宋体"/>
                <w:lang w:val="en-US" w:eastAsia="zh-CN"/>
              </w:rPr>
            </w:pPr>
            <w:r>
              <w:rPr>
                <w:rFonts w:hint="eastAsia"/>
                <w:lang w:val="en-US" w:eastAsia="zh-CN"/>
              </w:rPr>
              <w:t>44</w:t>
            </w:r>
          </w:p>
        </w:tc>
        <w:tc>
          <w:tcPr>
            <w:tcW w:w="649" w:type="pct"/>
            <w:tcBorders>
              <w:tl2br w:val="nil"/>
              <w:tr2bl w:val="nil"/>
            </w:tcBorders>
            <w:noWrap w:val="0"/>
            <w:vAlign w:val="center"/>
          </w:tcPr>
          <w:p w14:paraId="6FE895B2">
            <w:pPr>
              <w:keepNext w:val="0"/>
              <w:keepLines w:val="0"/>
              <w:widowControl/>
              <w:suppressLineNumbers w:val="0"/>
              <w:jc w:val="center"/>
              <w:textAlignment w:val="center"/>
            </w:pPr>
          </w:p>
        </w:tc>
        <w:tc>
          <w:tcPr>
            <w:tcW w:w="773" w:type="pct"/>
            <w:tcBorders>
              <w:tl2br w:val="nil"/>
              <w:tr2bl w:val="nil"/>
            </w:tcBorders>
            <w:noWrap/>
            <w:vAlign w:val="center"/>
          </w:tcPr>
          <w:p w14:paraId="76126F73">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p>
        </w:tc>
        <w:tc>
          <w:tcPr>
            <w:tcW w:w="797" w:type="pct"/>
            <w:tcBorders>
              <w:tl2br w:val="nil"/>
              <w:tr2bl w:val="nil"/>
            </w:tcBorders>
            <w:shd w:val="clear" w:color="auto" w:fill="auto"/>
            <w:noWrap w:val="0"/>
            <w:vAlign w:val="center"/>
          </w:tcPr>
          <w:p w14:paraId="5653575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sz w:val="21"/>
                <w:szCs w:val="21"/>
                <w:u w:val="none"/>
                <w:lang w:val="en-US" w:eastAsia="zh-CN"/>
              </w:rPr>
              <w:t>深度12m</w:t>
            </w:r>
          </w:p>
        </w:tc>
      </w:tr>
      <w:tr w14:paraId="164FE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85" w:type="pct"/>
            <w:tcBorders>
              <w:tl2br w:val="nil"/>
              <w:tr2bl w:val="nil"/>
            </w:tcBorders>
            <w:noWrap/>
            <w:vAlign w:val="center"/>
          </w:tcPr>
          <w:p w14:paraId="15D800FE">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6</w:t>
            </w:r>
          </w:p>
        </w:tc>
        <w:tc>
          <w:tcPr>
            <w:tcW w:w="1267" w:type="pct"/>
            <w:tcBorders>
              <w:tl2br w:val="nil"/>
              <w:tr2bl w:val="nil"/>
            </w:tcBorders>
            <w:noWrap w:val="0"/>
            <w:vAlign w:val="center"/>
          </w:tcPr>
          <w:p w14:paraId="09B76BE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支撑轴力监测</w:t>
            </w:r>
          </w:p>
          <w:p w14:paraId="02CFEDF3">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应变计</w:t>
            </w:r>
            <w:r>
              <w:rPr>
                <w:rFonts w:hint="eastAsia" w:ascii="宋体" w:hAnsi="宋体" w:eastAsia="宋体" w:cs="宋体"/>
                <w:i w:val="0"/>
                <w:iCs w:val="0"/>
                <w:color w:val="auto"/>
                <w:kern w:val="0"/>
                <w:sz w:val="21"/>
                <w:szCs w:val="21"/>
                <w:u w:val="none"/>
                <w:lang w:val="en-US" w:eastAsia="zh-CN" w:bidi="ar"/>
              </w:rPr>
              <w:t>）</w:t>
            </w:r>
          </w:p>
        </w:tc>
        <w:tc>
          <w:tcPr>
            <w:tcW w:w="543" w:type="pct"/>
            <w:tcBorders>
              <w:tl2br w:val="nil"/>
              <w:tr2bl w:val="nil"/>
            </w:tcBorders>
            <w:noWrap w:val="0"/>
            <w:vAlign w:val="center"/>
          </w:tcPr>
          <w:p w14:paraId="4BACF6C3">
            <w:pPr>
              <w:keepNext w:val="0"/>
              <w:keepLines w:val="0"/>
              <w:widowControl/>
              <w:suppressLineNumbers w:val="0"/>
              <w:jc w:val="center"/>
              <w:textAlignment w:val="center"/>
            </w:pPr>
            <w:r>
              <w:rPr>
                <w:rFonts w:hint="eastAsia" w:ascii="宋体" w:hAnsi="宋体" w:eastAsia="宋体" w:cs="宋体"/>
                <w:i w:val="0"/>
                <w:iCs w:val="0"/>
                <w:color w:val="auto"/>
                <w:kern w:val="0"/>
                <w:sz w:val="21"/>
                <w:szCs w:val="21"/>
                <w:u w:val="none"/>
                <w:lang w:val="en-US" w:eastAsia="zh-CN" w:bidi="ar"/>
              </w:rPr>
              <w:t>点</w:t>
            </w:r>
          </w:p>
        </w:tc>
        <w:tc>
          <w:tcPr>
            <w:tcW w:w="582" w:type="pct"/>
            <w:tcBorders>
              <w:tl2br w:val="nil"/>
              <w:tr2bl w:val="nil"/>
            </w:tcBorders>
            <w:noWrap w:val="0"/>
            <w:vAlign w:val="center"/>
          </w:tcPr>
          <w:p w14:paraId="3355BE38">
            <w:pPr>
              <w:keepNext w:val="0"/>
              <w:keepLines w:val="0"/>
              <w:widowControl/>
              <w:suppressLineNumbers w:val="0"/>
              <w:jc w:val="center"/>
              <w:textAlignment w:val="center"/>
              <w:rPr>
                <w:rFonts w:hint="default" w:eastAsia="宋体"/>
                <w:lang w:val="en-US" w:eastAsia="zh-CN"/>
              </w:rPr>
            </w:pPr>
            <w:r>
              <w:rPr>
                <w:rFonts w:hint="eastAsia"/>
                <w:lang w:val="en-US" w:eastAsia="zh-CN"/>
              </w:rPr>
              <w:t>35</w:t>
            </w:r>
          </w:p>
        </w:tc>
        <w:tc>
          <w:tcPr>
            <w:tcW w:w="649" w:type="pct"/>
            <w:tcBorders>
              <w:tl2br w:val="nil"/>
              <w:tr2bl w:val="nil"/>
            </w:tcBorders>
            <w:noWrap w:val="0"/>
            <w:vAlign w:val="center"/>
          </w:tcPr>
          <w:p w14:paraId="69E0F9CD">
            <w:pPr>
              <w:keepNext w:val="0"/>
              <w:keepLines w:val="0"/>
              <w:widowControl/>
              <w:suppressLineNumbers w:val="0"/>
              <w:jc w:val="center"/>
              <w:textAlignment w:val="center"/>
            </w:pPr>
          </w:p>
        </w:tc>
        <w:tc>
          <w:tcPr>
            <w:tcW w:w="773" w:type="pct"/>
            <w:tcBorders>
              <w:tl2br w:val="nil"/>
              <w:tr2bl w:val="nil"/>
            </w:tcBorders>
            <w:noWrap/>
            <w:vAlign w:val="center"/>
          </w:tcPr>
          <w:p w14:paraId="4C42170E">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p>
        </w:tc>
        <w:tc>
          <w:tcPr>
            <w:tcW w:w="797" w:type="pct"/>
            <w:tcBorders>
              <w:tl2br w:val="nil"/>
              <w:tr2bl w:val="nil"/>
            </w:tcBorders>
            <w:noWrap w:val="0"/>
            <w:vAlign w:val="center"/>
          </w:tcPr>
          <w:p w14:paraId="1CF3C353">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r>
      <w:tr w14:paraId="1CAF3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85" w:type="pct"/>
            <w:tcBorders>
              <w:tl2br w:val="nil"/>
              <w:tr2bl w:val="nil"/>
            </w:tcBorders>
            <w:noWrap/>
            <w:vAlign w:val="center"/>
          </w:tcPr>
          <w:p w14:paraId="5338EA4E">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7</w:t>
            </w:r>
          </w:p>
        </w:tc>
        <w:tc>
          <w:tcPr>
            <w:tcW w:w="3043" w:type="pct"/>
            <w:gridSpan w:val="4"/>
            <w:tcBorders>
              <w:tl2br w:val="nil"/>
              <w:tr2bl w:val="nil"/>
            </w:tcBorders>
            <w:noWrap w:val="0"/>
            <w:vAlign w:val="center"/>
          </w:tcPr>
          <w:p w14:paraId="30863B5F">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合计</w:t>
            </w:r>
          </w:p>
        </w:tc>
        <w:tc>
          <w:tcPr>
            <w:tcW w:w="773" w:type="pct"/>
            <w:tcBorders>
              <w:tl2br w:val="nil"/>
              <w:tr2bl w:val="nil"/>
            </w:tcBorders>
            <w:noWrap/>
            <w:vAlign w:val="center"/>
          </w:tcPr>
          <w:p w14:paraId="0F77D9B7">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p>
        </w:tc>
        <w:tc>
          <w:tcPr>
            <w:tcW w:w="797" w:type="pct"/>
            <w:tcBorders>
              <w:tl2br w:val="nil"/>
              <w:tr2bl w:val="nil"/>
            </w:tcBorders>
            <w:noWrap w:val="0"/>
            <w:vAlign w:val="center"/>
          </w:tcPr>
          <w:p w14:paraId="0535DFA9">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r>
    </w:tbl>
    <w:p w14:paraId="16B21E2F">
      <w:pPr>
        <w:pStyle w:val="8"/>
        <w:ind w:firstLine="320"/>
        <w:rPr>
          <w:rFonts w:hint="eastAsia" w:ascii="宋体" w:hAnsi="宋体" w:eastAsia="宋体" w:cs="宋体"/>
          <w:color w:val="000000" w:themeColor="text1"/>
          <w:szCs w:val="22"/>
          <w:lang w:val="zh-CN"/>
          <w14:textFill>
            <w14:solidFill>
              <w14:schemeClr w14:val="tx1"/>
            </w14:solidFill>
          </w14:textFill>
        </w:rPr>
      </w:pPr>
      <w:r>
        <w:rPr>
          <w:rFonts w:hint="eastAsia" w:ascii="宋体" w:hAnsi="宋体" w:eastAsia="宋体" w:cs="宋体"/>
          <w:color w:val="000000" w:themeColor="text1"/>
          <w:szCs w:val="22"/>
          <w:lang w:val="zh-CN"/>
          <w14:textFill>
            <w14:solidFill>
              <w14:schemeClr w14:val="tx1"/>
            </w14:solidFill>
          </w14:textFill>
        </w:rPr>
        <w:t>要求：</w:t>
      </w:r>
    </w:p>
    <w:p w14:paraId="7AD23116">
      <w:pPr>
        <w:pStyle w:val="8"/>
        <w:ind w:firstLine="320"/>
        <w:rPr>
          <w:rFonts w:hint="eastAsia" w:ascii="宋体" w:hAnsi="宋体" w:eastAsia="宋体" w:cs="宋体"/>
          <w:color w:val="000000" w:themeColor="text1"/>
          <w:szCs w:val="22"/>
          <w:lang w:val="zh-CN"/>
          <w14:textFill>
            <w14:solidFill>
              <w14:schemeClr w14:val="tx1"/>
            </w14:solidFill>
          </w14:textFill>
        </w:rPr>
      </w:pPr>
      <w:r>
        <w:rPr>
          <w:rFonts w:hint="eastAsia" w:ascii="宋体" w:hAnsi="宋体" w:eastAsia="宋体" w:cs="宋体"/>
          <w:color w:val="000000" w:themeColor="text1"/>
          <w:szCs w:val="22"/>
          <w:lang w:val="zh-CN"/>
          <w14:textFill>
            <w14:solidFill>
              <w14:schemeClr w14:val="tx1"/>
            </w14:solidFill>
          </w14:textFill>
        </w:rPr>
        <w:t>1、以上表格中各项可进一步细分，栏数不够可自加</w:t>
      </w:r>
    </w:p>
    <w:p w14:paraId="3A00AE8F">
      <w:pPr>
        <w:pStyle w:val="8"/>
        <w:ind w:firstLine="320"/>
        <w:rPr>
          <w:rFonts w:hint="eastAsia" w:ascii="宋体" w:hAnsi="宋体" w:eastAsia="宋体" w:cs="宋体"/>
          <w:color w:val="000000" w:themeColor="text1"/>
          <w:szCs w:val="22"/>
          <w:lang w:val="zh-CN"/>
          <w14:textFill>
            <w14:solidFill>
              <w14:schemeClr w14:val="tx1"/>
            </w14:solidFill>
          </w14:textFill>
        </w:rPr>
      </w:pPr>
      <w:r>
        <w:rPr>
          <w:rFonts w:hint="eastAsia" w:ascii="宋体" w:hAnsi="宋体" w:eastAsia="宋体" w:cs="宋体"/>
          <w:color w:val="000000" w:themeColor="text1"/>
          <w:szCs w:val="22"/>
          <w:lang w:val="zh-CN"/>
          <w14:textFill>
            <w14:solidFill>
              <w14:schemeClr w14:val="tx1"/>
            </w14:solidFill>
          </w14:textFill>
        </w:rPr>
        <w:t>2、本表为投标报价明细表，如有缺项、漏项，视为投标报价中已包含相关费用，采购人无需另外支付任何费用。</w:t>
      </w:r>
    </w:p>
    <w:p w14:paraId="52B51D3F">
      <w:pPr>
        <w:pStyle w:val="8"/>
        <w:ind w:firstLine="320"/>
        <w:rPr>
          <w:rFonts w:hint="eastAsia" w:ascii="宋体" w:hAnsi="宋体" w:eastAsia="宋体" w:cs="宋体"/>
          <w:color w:val="000000" w:themeColor="text1"/>
          <w:szCs w:val="22"/>
          <w:lang w:val="zh-CN"/>
          <w14:textFill>
            <w14:solidFill>
              <w14:schemeClr w14:val="tx1"/>
            </w14:solidFill>
          </w14:textFill>
        </w:rPr>
      </w:pPr>
      <w:r>
        <w:rPr>
          <w:rFonts w:hint="eastAsia" w:ascii="宋体" w:hAnsi="宋体" w:eastAsia="宋体" w:cs="宋体"/>
          <w:color w:val="000000" w:themeColor="text1"/>
          <w:szCs w:val="22"/>
          <w:lang w:val="zh-CN"/>
          <w14:textFill>
            <w14:solidFill>
              <w14:schemeClr w14:val="tx1"/>
            </w14:solidFill>
          </w14:textFill>
        </w:rPr>
        <w:t>3、报价明细表所填内容按招标文件采购内容清单要求为准。如有漏报的，视同已包含在投标总价内或已作优惠处理。有重大缺项的将作无效标处理。</w:t>
      </w:r>
    </w:p>
    <w:p w14:paraId="61D4F0C9">
      <w:pPr>
        <w:pStyle w:val="8"/>
        <w:ind w:firstLine="320"/>
        <w:rPr>
          <w:rFonts w:hint="eastAsia" w:ascii="宋体" w:hAnsi="宋体" w:eastAsia="宋体" w:cs="宋体"/>
          <w:color w:val="000000" w:themeColor="text1"/>
          <w:szCs w:val="22"/>
          <w:lang w:val="zh-CN"/>
          <w14:textFill>
            <w14:solidFill>
              <w14:schemeClr w14:val="tx1"/>
            </w14:solidFill>
          </w14:textFill>
        </w:rPr>
      </w:pPr>
    </w:p>
    <w:p w14:paraId="1D786666">
      <w:pPr>
        <w:pStyle w:val="8"/>
        <w:ind w:firstLine="320"/>
        <w:rPr>
          <w:rFonts w:hint="eastAsia" w:ascii="宋体" w:hAnsi="宋体" w:eastAsia="宋体" w:cs="宋体"/>
          <w:color w:val="000000" w:themeColor="text1"/>
          <w:szCs w:val="22"/>
          <w:lang w:val="zh-CN"/>
          <w14:textFill>
            <w14:solidFill>
              <w14:schemeClr w14:val="tx1"/>
            </w14:solidFill>
          </w14:textFill>
        </w:rPr>
      </w:pPr>
    </w:p>
    <w:p w14:paraId="4C6F0F9A">
      <w:pPr>
        <w:pStyle w:val="8"/>
        <w:ind w:left="0" w:firstLine="3360" w:firstLineChars="1400"/>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法定代表人或被授权人签字（或盖章）：</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u w:val="single"/>
          <w14:textFill>
            <w14:solidFill>
              <w14:schemeClr w14:val="tx1"/>
            </w14:solidFill>
          </w14:textFill>
        </w:rPr>
        <w:t xml:space="preserve">       </w:t>
      </w:r>
    </w:p>
    <w:p w14:paraId="167FBC22">
      <w:pPr>
        <w:pStyle w:val="8"/>
        <w:ind w:left="0" w:firstLine="3360" w:firstLineChars="14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投标人名称（盖章）：</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w:t>
      </w:r>
    </w:p>
    <w:p w14:paraId="11C55A90">
      <w:pPr>
        <w:pStyle w:val="8"/>
        <w:ind w:left="0" w:firstLine="3360" w:firstLineChars="14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日期：</w:t>
      </w:r>
      <w:r>
        <w:rPr>
          <w:rFonts w:hint="eastAsia" w:ascii="宋体" w:hAnsi="宋体" w:eastAsia="宋体" w:cs="宋体"/>
          <w:color w:val="000000" w:themeColor="text1"/>
          <w:kern w:val="0"/>
          <w:sz w:val="24"/>
          <w:szCs w:val="24"/>
          <w:lang w:eastAsia="zh-CN"/>
          <w14:textFill>
            <w14:solidFill>
              <w14:schemeClr w14:val="tx1"/>
            </w14:solidFill>
          </w14:textFill>
        </w:rPr>
        <w:t>202</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年  月  日</w:t>
      </w:r>
    </w:p>
    <w:p w14:paraId="0FCBA08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7E82F9CD">
      <w:pPr>
        <w:pStyle w:val="5"/>
        <w:spacing w:before="0" w:after="0" w:line="360" w:lineRule="auto"/>
        <w:jc w:val="left"/>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w:t>
      </w:r>
      <w:r>
        <w:rPr>
          <w:rFonts w:hint="eastAsia" w:ascii="宋体" w:hAnsi="宋体" w:cs="宋体"/>
          <w:b w:val="0"/>
          <w:bCs w:val="0"/>
          <w:color w:val="000000" w:themeColor="text1"/>
          <w:sz w:val="28"/>
          <w:szCs w:val="28"/>
          <w:lang w:val="en-US" w:eastAsia="zh-CN"/>
          <w14:textFill>
            <w14:solidFill>
              <w14:schemeClr w14:val="tx1"/>
            </w14:solidFill>
          </w14:textFill>
        </w:rPr>
        <w:t>六</w:t>
      </w:r>
      <w:r>
        <w:rPr>
          <w:rFonts w:hint="eastAsia" w:ascii="宋体" w:hAnsi="宋体" w:eastAsia="宋体" w:cs="宋体"/>
          <w:b w:val="0"/>
          <w:bCs w:val="0"/>
          <w:color w:val="000000" w:themeColor="text1"/>
          <w:sz w:val="28"/>
          <w:szCs w:val="28"/>
          <w14:textFill>
            <w14:solidFill>
              <w14:schemeClr w14:val="tx1"/>
            </w14:solidFill>
          </w14:textFill>
        </w:rPr>
        <w:t>：廉政承诺书</w:t>
      </w:r>
    </w:p>
    <w:p w14:paraId="3DAA8CB3">
      <w:pPr>
        <w:snapToGrid w:val="0"/>
        <w:spacing w:line="336" w:lineRule="auto"/>
        <w:jc w:val="center"/>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b/>
          <w:color w:val="000000" w:themeColor="text1"/>
          <w:kern w:val="0"/>
          <w:sz w:val="32"/>
          <w:szCs w:val="32"/>
          <w:lang w:val="zh-CN"/>
          <w14:textFill>
            <w14:solidFill>
              <w14:schemeClr w14:val="tx1"/>
            </w14:solidFill>
          </w14:textFill>
        </w:rPr>
        <w:t>廉政承诺书</w:t>
      </w:r>
    </w:p>
    <w:p w14:paraId="1626CD9D">
      <w:pPr>
        <w:snapToGrid w:val="0"/>
        <w:spacing w:line="336" w:lineRule="auto"/>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杭州市勘测设计研究院有限公司：</w:t>
      </w:r>
    </w:p>
    <w:p w14:paraId="2F09D71E">
      <w:pPr>
        <w:snapToGrid w:val="0"/>
        <w:spacing w:line="336" w:lineRule="auto"/>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 xml:space="preserve">    我公司积极响应</w:t>
      </w:r>
      <w:r>
        <w:rPr>
          <w:rFonts w:hint="eastAsia" w:ascii="宋体" w:hAnsi="宋体" w:eastAsia="宋体" w:cs="宋体"/>
          <w:snapToGrid w:val="0"/>
          <w:color w:val="000000" w:themeColor="text1"/>
          <w:kern w:val="0"/>
          <w:sz w:val="24"/>
          <w:szCs w:val="20"/>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0"/>
          <w14:textFill>
            <w14:solidFill>
              <w14:schemeClr w14:val="tx1"/>
            </w14:solidFill>
          </w14:textFill>
        </w:rPr>
        <w:t>项目招标要求参加投标。为切实加强项目合作中的党风廉政建设，规范项目服务期间中我公司的各项活动，防止各种谋取不正当利益的违法违纪行为发生，保护国家、集体和项目合作双方当事人的合法权益，树立企业良好形象，我公司郑重承诺：</w:t>
      </w:r>
    </w:p>
    <w:p w14:paraId="48731046">
      <w:pPr>
        <w:snapToGrid w:val="0"/>
        <w:spacing w:line="336" w:lineRule="auto"/>
        <w:ind w:firstLine="424" w:firstLineChars="177"/>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1.严格遵守党纪国法和各项政策规定，严格遵守廉政建设各项要求，依法合规参与竞争，努力推进诚信建设，决不从事任何不正当竞争和任何违法违纪行为。</w:t>
      </w:r>
    </w:p>
    <w:p w14:paraId="28FBE8E1">
      <w:pPr>
        <w:snapToGrid w:val="0"/>
        <w:spacing w:line="336" w:lineRule="auto"/>
        <w:ind w:firstLine="424" w:firstLineChars="177"/>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2.建立并落实党风廉政建设和廉洁从业责任制，开展廉政教育，加强内部监督，在项目服务过程中不以任何形式索贿受贿、直接或变相行贿或搞任何形式的商业贿赂活动。</w:t>
      </w:r>
    </w:p>
    <w:p w14:paraId="32B0E7FE">
      <w:pPr>
        <w:snapToGrid w:val="0"/>
        <w:spacing w:line="336" w:lineRule="auto"/>
        <w:ind w:firstLine="424" w:firstLineChars="177"/>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3.不以任何理由向项目有关人员及部门索要、接受或赠送礼金礼物、有价证券、贵重物品及回扣、中介费、介绍费、咨询费等好处费感谢费。</w:t>
      </w:r>
    </w:p>
    <w:p w14:paraId="509AAEA6">
      <w:pPr>
        <w:snapToGrid w:val="0"/>
        <w:spacing w:line="336" w:lineRule="auto"/>
        <w:ind w:firstLine="424" w:firstLineChars="177"/>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4.不以任何理由为项目有关人员及部门报销应由对方或个人支付的费用。</w:t>
      </w:r>
    </w:p>
    <w:p w14:paraId="580E3A33">
      <w:pPr>
        <w:snapToGrid w:val="0"/>
        <w:spacing w:line="336" w:lineRule="auto"/>
        <w:ind w:firstLine="424" w:firstLineChars="177"/>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5.不以任何理由为项目有关人员及部门组织有可能影响公正执行公务的宴请、健身、娱乐等活动。</w:t>
      </w:r>
    </w:p>
    <w:p w14:paraId="0DF9960D">
      <w:pPr>
        <w:snapToGrid w:val="0"/>
        <w:spacing w:line="336" w:lineRule="auto"/>
        <w:ind w:firstLine="424" w:firstLineChars="177"/>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6.不接受或暗示为项目有关人员及部门装修住房、婚丧嫁娶、配偶子女的工作安排以及出国（境）、旅游等提供方便。</w:t>
      </w:r>
    </w:p>
    <w:p w14:paraId="308CBCEC">
      <w:pPr>
        <w:snapToGrid w:val="0"/>
        <w:spacing w:line="336" w:lineRule="auto"/>
        <w:ind w:firstLine="424" w:firstLineChars="177"/>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7.不以任何理由为项目有关人员及部门购置或提供通讯工具、交通工具和高档办公用品等。</w:t>
      </w:r>
    </w:p>
    <w:p w14:paraId="340D99E0">
      <w:pPr>
        <w:snapToGrid w:val="0"/>
        <w:spacing w:line="336" w:lineRule="auto"/>
        <w:ind w:firstLine="424" w:firstLineChars="177"/>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8.定期不定期对项目实施中的廉政建设和廉洁从业情况进行内部监督检查，同时主动接受外部有关部门依法依纪监督检查，及时发现和整改存在的各种问题。</w:t>
      </w:r>
    </w:p>
    <w:p w14:paraId="39BE1254">
      <w:pPr>
        <w:snapToGrid w:val="0"/>
        <w:spacing w:line="336" w:lineRule="auto"/>
        <w:ind w:firstLine="424" w:firstLineChars="177"/>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9.发现对方在业务活动中有违规、违纪、违法行为的，及时提醒对方，情节严重的，及时向其上级主管部门或纪检组举报。</w:t>
      </w:r>
    </w:p>
    <w:p w14:paraId="710DD77A">
      <w:pPr>
        <w:snapToGrid w:val="0"/>
        <w:spacing w:line="336" w:lineRule="auto"/>
        <w:ind w:firstLine="424" w:firstLineChars="177"/>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如违反上述承诺，贵单位有权立即取消我公司中标资格，情节严重的，有权拒绝我公司在一定时期内进入你单位进行项目招投标或其他经营活动，由此引起的相应损失均由我公司承担。</w:t>
      </w:r>
    </w:p>
    <w:p w14:paraId="64637914">
      <w:pPr>
        <w:pStyle w:val="8"/>
        <w:ind w:left="0" w:firstLine="3360" w:firstLineChars="1400"/>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法定代表人或被授权人签字（或盖章）：</w:t>
      </w:r>
      <w:r>
        <w:rPr>
          <w:rFonts w:hint="eastAsia" w:ascii="宋体" w:hAnsi="宋体" w:eastAsia="宋体" w:cs="宋体"/>
          <w:color w:val="000000" w:themeColor="text1"/>
          <w:kern w:val="0"/>
          <w:sz w:val="24"/>
          <w:szCs w:val="24"/>
          <w:u w:val="single"/>
          <w14:textFill>
            <w14:solidFill>
              <w14:schemeClr w14:val="tx1"/>
            </w14:solidFill>
          </w14:textFill>
        </w:rPr>
        <w:t xml:space="preserve">           </w:t>
      </w:r>
    </w:p>
    <w:p w14:paraId="1AE5847A">
      <w:pPr>
        <w:pStyle w:val="8"/>
        <w:ind w:left="0" w:firstLine="3360" w:firstLineChars="14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投标人名称（盖章）：</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w:t>
      </w:r>
    </w:p>
    <w:p w14:paraId="6510B7A6">
      <w:pPr>
        <w:pStyle w:val="8"/>
        <w:ind w:left="0" w:firstLine="3360" w:firstLineChars="14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日期：</w:t>
      </w:r>
      <w:r>
        <w:rPr>
          <w:rFonts w:hint="eastAsia" w:ascii="宋体" w:hAnsi="宋体" w:eastAsia="宋体" w:cs="宋体"/>
          <w:color w:val="000000" w:themeColor="text1"/>
          <w:kern w:val="0"/>
          <w:sz w:val="24"/>
          <w:szCs w:val="24"/>
          <w:lang w:eastAsia="zh-CN"/>
          <w14:textFill>
            <w14:solidFill>
              <w14:schemeClr w14:val="tx1"/>
            </w14:solidFill>
          </w14:textFill>
        </w:rPr>
        <w:t>202</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年  月  日</w:t>
      </w:r>
    </w:p>
    <w:p w14:paraId="69A27D68">
      <w:pPr>
        <w:pStyle w:val="5"/>
        <w:spacing w:before="0" w:after="0" w:line="360" w:lineRule="auto"/>
        <w:jc w:val="left"/>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br w:type="page"/>
      </w:r>
      <w:r>
        <w:rPr>
          <w:rFonts w:hint="eastAsia" w:ascii="宋体" w:hAnsi="宋体" w:eastAsia="宋体" w:cs="宋体"/>
          <w:b w:val="0"/>
          <w:bCs w:val="0"/>
          <w:color w:val="000000" w:themeColor="text1"/>
          <w:sz w:val="28"/>
          <w:szCs w:val="28"/>
          <w14:textFill>
            <w14:solidFill>
              <w14:schemeClr w14:val="tx1"/>
            </w14:solidFill>
          </w14:textFill>
        </w:rPr>
        <w:t>附件</w:t>
      </w:r>
      <w:r>
        <w:rPr>
          <w:rFonts w:hint="eastAsia" w:ascii="宋体" w:hAnsi="宋体" w:eastAsia="宋体" w:cs="宋体"/>
          <w:b w:val="0"/>
          <w:bCs w:val="0"/>
          <w:color w:val="000000" w:themeColor="text1"/>
          <w:sz w:val="28"/>
          <w:szCs w:val="28"/>
          <w:lang w:val="en-US" w:eastAsia="zh-CN"/>
          <w14:textFill>
            <w14:solidFill>
              <w14:schemeClr w14:val="tx1"/>
            </w14:solidFill>
          </w14:textFill>
        </w:rPr>
        <w:t>七</w:t>
      </w:r>
      <w:r>
        <w:rPr>
          <w:rFonts w:hint="eastAsia" w:ascii="宋体" w:hAnsi="宋体" w:eastAsia="宋体" w:cs="宋体"/>
          <w:b w:val="0"/>
          <w:bCs w:val="0"/>
          <w:color w:val="000000" w:themeColor="text1"/>
          <w:sz w:val="28"/>
          <w:szCs w:val="28"/>
          <w14:textFill>
            <w14:solidFill>
              <w14:schemeClr w14:val="tx1"/>
            </w14:solidFill>
          </w14:textFill>
        </w:rPr>
        <w:t>：投标人一般情况</w:t>
      </w:r>
    </w:p>
    <w:p w14:paraId="29389A8D">
      <w:pPr>
        <w:pStyle w:val="26"/>
        <w:tabs>
          <w:tab w:val="left" w:pos="1050"/>
        </w:tabs>
        <w:spacing w:line="360" w:lineRule="auto"/>
        <w:rPr>
          <w:rFonts w:hint="eastAsia" w:ascii="宋体" w:hAnsi="宋体" w:eastAsia="宋体" w:cs="宋体"/>
          <w:color w:val="000000" w:themeColor="text1"/>
          <w:sz w:val="24"/>
          <w14:textFill>
            <w14:solidFill>
              <w14:schemeClr w14:val="tx1"/>
            </w14:solidFill>
          </w14:textFill>
        </w:rPr>
      </w:pPr>
    </w:p>
    <w:p w14:paraId="5064F442">
      <w:pPr>
        <w:pStyle w:val="26"/>
        <w:tabs>
          <w:tab w:val="left" w:pos="1050"/>
        </w:tabs>
        <w:spacing w:line="360" w:lineRule="auto"/>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投标人一般情况</w:t>
      </w:r>
    </w:p>
    <w:p w14:paraId="407EFD96">
      <w:pPr>
        <w:pStyle w:val="26"/>
        <w:tabs>
          <w:tab w:val="left" w:pos="1050"/>
        </w:tabs>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供应商名称：</w:t>
      </w:r>
      <w:r>
        <w:rPr>
          <w:rFonts w:hint="eastAsia" w:ascii="宋体" w:hAnsi="宋体" w:eastAsia="宋体" w:cs="宋体"/>
          <w:color w:val="000000" w:themeColor="text1"/>
          <w:sz w:val="24"/>
          <w:u w:val="single"/>
          <w14:textFill>
            <w14:solidFill>
              <w14:schemeClr w14:val="tx1"/>
            </w14:solidFill>
          </w14:textFill>
        </w:rPr>
        <w:t xml:space="preserve">                   </w:t>
      </w:r>
    </w:p>
    <w:tbl>
      <w:tblPr>
        <w:tblStyle w:val="18"/>
        <w:tblW w:w="932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2"/>
        <w:gridCol w:w="2225"/>
        <w:gridCol w:w="1965"/>
        <w:gridCol w:w="983"/>
        <w:gridCol w:w="2181"/>
      </w:tblGrid>
      <w:tr w14:paraId="30C26A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1972" w:type="dxa"/>
            <w:tcBorders>
              <w:top w:val="single" w:color="auto" w:sz="4" w:space="0"/>
              <w:left w:val="single" w:color="auto" w:sz="4" w:space="0"/>
              <w:bottom w:val="single" w:color="auto" w:sz="4" w:space="0"/>
              <w:right w:val="single" w:color="auto" w:sz="4" w:space="0"/>
            </w:tcBorders>
            <w:noWrap w:val="0"/>
            <w:vAlign w:val="center"/>
          </w:tcPr>
          <w:p w14:paraId="0D5963E4">
            <w:pPr>
              <w:snapToGrid w:val="0"/>
              <w:jc w:val="center"/>
              <w:rPr>
                <w:rFonts w:cs="Calibri"/>
                <w:sz w:val="24"/>
                <w:szCs w:val="24"/>
              </w:rPr>
            </w:pPr>
            <w:r>
              <w:rPr>
                <w:rFonts w:cs="Calibri"/>
                <w:sz w:val="24"/>
                <w:szCs w:val="24"/>
              </w:rPr>
              <w:t>企业名称</w:t>
            </w:r>
          </w:p>
        </w:tc>
        <w:tc>
          <w:tcPr>
            <w:tcW w:w="7354" w:type="dxa"/>
            <w:gridSpan w:val="4"/>
            <w:tcBorders>
              <w:top w:val="single" w:color="auto" w:sz="4" w:space="0"/>
              <w:left w:val="single" w:color="auto" w:sz="4" w:space="0"/>
              <w:bottom w:val="single" w:color="auto" w:sz="4" w:space="0"/>
              <w:right w:val="single" w:color="auto" w:sz="4" w:space="0"/>
            </w:tcBorders>
            <w:noWrap w:val="0"/>
            <w:vAlign w:val="center"/>
          </w:tcPr>
          <w:p w14:paraId="61E5D293">
            <w:pPr>
              <w:snapToGrid w:val="0"/>
              <w:rPr>
                <w:rFonts w:cs="Calibri"/>
                <w:sz w:val="24"/>
                <w:szCs w:val="24"/>
              </w:rPr>
            </w:pPr>
            <w:r>
              <w:rPr>
                <w:rFonts w:hint="eastAsia" w:cs="Calibri"/>
                <w:sz w:val="24"/>
                <w:szCs w:val="24"/>
              </w:rPr>
              <w:t xml:space="preserve"> </w:t>
            </w:r>
          </w:p>
        </w:tc>
      </w:tr>
      <w:tr w14:paraId="1107D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1972" w:type="dxa"/>
            <w:vMerge w:val="restart"/>
            <w:tcBorders>
              <w:top w:val="single" w:color="auto" w:sz="4" w:space="0"/>
              <w:left w:val="single" w:color="auto" w:sz="4" w:space="0"/>
              <w:bottom w:val="single" w:color="auto" w:sz="4" w:space="0"/>
              <w:right w:val="single" w:color="auto" w:sz="4" w:space="0"/>
            </w:tcBorders>
            <w:noWrap w:val="0"/>
            <w:vAlign w:val="center"/>
          </w:tcPr>
          <w:p w14:paraId="1B16C85B">
            <w:pPr>
              <w:snapToGrid w:val="0"/>
              <w:jc w:val="center"/>
              <w:rPr>
                <w:rFonts w:cs="Calibri"/>
                <w:sz w:val="24"/>
                <w:szCs w:val="24"/>
              </w:rPr>
            </w:pPr>
            <w:r>
              <w:rPr>
                <w:rFonts w:cs="Calibri"/>
                <w:sz w:val="24"/>
                <w:szCs w:val="24"/>
              </w:rPr>
              <w:t>企业地址</w:t>
            </w:r>
          </w:p>
        </w:tc>
        <w:tc>
          <w:tcPr>
            <w:tcW w:w="7354" w:type="dxa"/>
            <w:gridSpan w:val="4"/>
            <w:tcBorders>
              <w:top w:val="single" w:color="auto" w:sz="4" w:space="0"/>
              <w:left w:val="single" w:color="auto" w:sz="4" w:space="0"/>
              <w:bottom w:val="single" w:color="auto" w:sz="4" w:space="0"/>
              <w:right w:val="single" w:color="auto" w:sz="4" w:space="0"/>
            </w:tcBorders>
            <w:noWrap w:val="0"/>
            <w:vAlign w:val="center"/>
          </w:tcPr>
          <w:p w14:paraId="69FE074C">
            <w:pPr>
              <w:snapToGrid w:val="0"/>
              <w:rPr>
                <w:rFonts w:cs="Calibri"/>
                <w:sz w:val="24"/>
                <w:szCs w:val="24"/>
              </w:rPr>
            </w:pPr>
            <w:r>
              <w:rPr>
                <w:rFonts w:hint="eastAsia" w:cs="Calibri"/>
                <w:sz w:val="24"/>
                <w:szCs w:val="24"/>
              </w:rPr>
              <w:t xml:space="preserve"> </w:t>
            </w:r>
          </w:p>
        </w:tc>
      </w:tr>
      <w:tr w14:paraId="0849F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1972" w:type="dxa"/>
            <w:vMerge w:val="continue"/>
            <w:tcBorders>
              <w:top w:val="single" w:color="auto" w:sz="4" w:space="0"/>
              <w:left w:val="single" w:color="auto" w:sz="4" w:space="0"/>
              <w:bottom w:val="single" w:color="auto" w:sz="4" w:space="0"/>
              <w:right w:val="single" w:color="auto" w:sz="4" w:space="0"/>
            </w:tcBorders>
            <w:noWrap w:val="0"/>
            <w:vAlign w:val="center"/>
          </w:tcPr>
          <w:p w14:paraId="179DC3FA">
            <w:pPr>
              <w:snapToGrid w:val="0"/>
              <w:jc w:val="center"/>
              <w:rPr>
                <w:rFonts w:cs="Calibri"/>
                <w:sz w:val="24"/>
                <w:szCs w:val="24"/>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0EFAEE32">
            <w:pPr>
              <w:snapToGrid w:val="0"/>
              <w:jc w:val="center"/>
              <w:rPr>
                <w:rFonts w:cs="Calibri"/>
                <w:sz w:val="24"/>
                <w:szCs w:val="24"/>
              </w:rPr>
            </w:pPr>
            <w:r>
              <w:rPr>
                <w:rFonts w:cs="Calibri"/>
                <w:sz w:val="24"/>
                <w:szCs w:val="24"/>
              </w:rPr>
              <w:t>电</w:t>
            </w:r>
            <w:r>
              <w:rPr>
                <w:rFonts w:hint="eastAsia" w:cs="Calibri"/>
                <w:sz w:val="24"/>
                <w:szCs w:val="24"/>
              </w:rPr>
              <w:t xml:space="preserve"> </w:t>
            </w:r>
            <w:r>
              <w:rPr>
                <w:rFonts w:cs="Calibri"/>
                <w:sz w:val="24"/>
                <w:szCs w:val="24"/>
              </w:rPr>
              <w:t>话</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3FF5DD00">
            <w:pPr>
              <w:snapToGrid w:val="0"/>
              <w:jc w:val="center"/>
              <w:rPr>
                <w:rFonts w:cs="Calibri"/>
                <w:sz w:val="24"/>
                <w:szCs w:val="24"/>
              </w:rPr>
            </w:pPr>
            <w:r>
              <w:rPr>
                <w:rFonts w:cs="Calibri"/>
                <w:sz w:val="24"/>
                <w:szCs w:val="24"/>
              </w:rPr>
              <w:t xml:space="preserve"> </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4A5A280E">
            <w:pPr>
              <w:snapToGrid w:val="0"/>
              <w:jc w:val="center"/>
              <w:rPr>
                <w:rFonts w:cs="Calibri"/>
                <w:sz w:val="24"/>
                <w:szCs w:val="24"/>
              </w:rPr>
            </w:pPr>
            <w:r>
              <w:rPr>
                <w:rFonts w:cs="Calibri"/>
                <w:sz w:val="24"/>
                <w:szCs w:val="24"/>
              </w:rPr>
              <w:t>传真</w:t>
            </w:r>
          </w:p>
        </w:tc>
        <w:tc>
          <w:tcPr>
            <w:tcW w:w="2181" w:type="dxa"/>
            <w:tcBorders>
              <w:top w:val="single" w:color="auto" w:sz="4" w:space="0"/>
              <w:left w:val="single" w:color="auto" w:sz="4" w:space="0"/>
              <w:bottom w:val="single" w:color="auto" w:sz="4" w:space="0"/>
              <w:right w:val="single" w:color="auto" w:sz="4" w:space="0"/>
            </w:tcBorders>
            <w:noWrap w:val="0"/>
            <w:vAlign w:val="center"/>
          </w:tcPr>
          <w:p w14:paraId="19C100B6">
            <w:pPr>
              <w:snapToGrid w:val="0"/>
              <w:jc w:val="center"/>
              <w:rPr>
                <w:rFonts w:cs="Calibri"/>
                <w:sz w:val="24"/>
                <w:szCs w:val="24"/>
              </w:rPr>
            </w:pPr>
            <w:r>
              <w:rPr>
                <w:rFonts w:cs="Calibri"/>
                <w:sz w:val="24"/>
                <w:szCs w:val="24"/>
              </w:rPr>
              <w:t xml:space="preserve"> </w:t>
            </w:r>
          </w:p>
        </w:tc>
      </w:tr>
      <w:tr w14:paraId="6D379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1972" w:type="dxa"/>
            <w:tcBorders>
              <w:top w:val="single" w:color="auto" w:sz="4" w:space="0"/>
              <w:left w:val="single" w:color="auto" w:sz="4" w:space="0"/>
              <w:bottom w:val="single" w:color="auto" w:sz="4" w:space="0"/>
              <w:right w:val="single" w:color="auto" w:sz="4" w:space="0"/>
            </w:tcBorders>
            <w:noWrap w:val="0"/>
            <w:vAlign w:val="center"/>
          </w:tcPr>
          <w:p w14:paraId="38F0C517">
            <w:pPr>
              <w:snapToGrid w:val="0"/>
              <w:jc w:val="center"/>
              <w:rPr>
                <w:rFonts w:cs="Calibri"/>
                <w:sz w:val="24"/>
                <w:szCs w:val="24"/>
              </w:rPr>
            </w:pPr>
            <w:r>
              <w:rPr>
                <w:rFonts w:cs="Calibri"/>
                <w:sz w:val="24"/>
                <w:szCs w:val="24"/>
              </w:rPr>
              <w:t>企业成立年份</w:t>
            </w:r>
          </w:p>
        </w:tc>
        <w:tc>
          <w:tcPr>
            <w:tcW w:w="2225" w:type="dxa"/>
            <w:tcBorders>
              <w:top w:val="single" w:color="auto" w:sz="4" w:space="0"/>
              <w:left w:val="single" w:color="auto" w:sz="4" w:space="0"/>
              <w:bottom w:val="single" w:color="auto" w:sz="4" w:space="0"/>
              <w:right w:val="single" w:color="auto" w:sz="4" w:space="0"/>
            </w:tcBorders>
            <w:noWrap w:val="0"/>
            <w:vAlign w:val="center"/>
          </w:tcPr>
          <w:p w14:paraId="1167986F">
            <w:pPr>
              <w:snapToGrid w:val="0"/>
              <w:rPr>
                <w:rFonts w:cs="Calibri"/>
                <w:sz w:val="24"/>
                <w:szCs w:val="24"/>
              </w:rPr>
            </w:pPr>
            <w:r>
              <w:rPr>
                <w:rFonts w:cs="Calibri"/>
                <w:sz w:val="24"/>
                <w:szCs w:val="24"/>
              </w:rPr>
              <w:t xml:space="preserve"> </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6E667B84">
            <w:pPr>
              <w:snapToGrid w:val="0"/>
              <w:jc w:val="center"/>
              <w:rPr>
                <w:rFonts w:cs="Calibri"/>
                <w:sz w:val="24"/>
                <w:szCs w:val="24"/>
              </w:rPr>
            </w:pPr>
            <w:r>
              <w:rPr>
                <w:rFonts w:hint="eastAsia" w:cs="Calibri"/>
                <w:sz w:val="24"/>
                <w:szCs w:val="24"/>
              </w:rPr>
              <w:t>注册资金</w:t>
            </w:r>
          </w:p>
        </w:tc>
        <w:tc>
          <w:tcPr>
            <w:tcW w:w="3164" w:type="dxa"/>
            <w:gridSpan w:val="2"/>
            <w:tcBorders>
              <w:top w:val="single" w:color="auto" w:sz="4" w:space="0"/>
              <w:left w:val="single" w:color="auto" w:sz="4" w:space="0"/>
              <w:bottom w:val="single" w:color="auto" w:sz="4" w:space="0"/>
              <w:right w:val="single" w:color="auto" w:sz="4" w:space="0"/>
            </w:tcBorders>
            <w:noWrap w:val="0"/>
            <w:vAlign w:val="center"/>
          </w:tcPr>
          <w:p w14:paraId="0C1FFF8C">
            <w:pPr>
              <w:snapToGrid w:val="0"/>
              <w:rPr>
                <w:rFonts w:cs="Calibri"/>
                <w:sz w:val="24"/>
                <w:szCs w:val="24"/>
              </w:rPr>
            </w:pPr>
          </w:p>
        </w:tc>
      </w:tr>
      <w:tr w14:paraId="44DC7D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1972" w:type="dxa"/>
            <w:tcBorders>
              <w:top w:val="single" w:color="auto" w:sz="4" w:space="0"/>
              <w:left w:val="single" w:color="auto" w:sz="4" w:space="0"/>
              <w:bottom w:val="single" w:color="auto" w:sz="4" w:space="0"/>
              <w:right w:val="single" w:color="auto" w:sz="4" w:space="0"/>
            </w:tcBorders>
            <w:noWrap w:val="0"/>
            <w:vAlign w:val="center"/>
          </w:tcPr>
          <w:p w14:paraId="4749C611">
            <w:pPr>
              <w:snapToGrid w:val="0"/>
              <w:jc w:val="center"/>
              <w:rPr>
                <w:rFonts w:cs="Calibri"/>
                <w:sz w:val="24"/>
                <w:szCs w:val="24"/>
              </w:rPr>
            </w:pPr>
            <w:r>
              <w:rPr>
                <w:rFonts w:cs="Calibri"/>
                <w:sz w:val="24"/>
                <w:szCs w:val="24"/>
              </w:rPr>
              <w:t>企业性质</w:t>
            </w:r>
          </w:p>
        </w:tc>
        <w:tc>
          <w:tcPr>
            <w:tcW w:w="2225" w:type="dxa"/>
            <w:tcBorders>
              <w:top w:val="single" w:color="auto" w:sz="4" w:space="0"/>
              <w:left w:val="single" w:color="auto" w:sz="4" w:space="0"/>
              <w:bottom w:val="single" w:color="auto" w:sz="4" w:space="0"/>
              <w:right w:val="single" w:color="auto" w:sz="4" w:space="0"/>
            </w:tcBorders>
            <w:noWrap w:val="0"/>
            <w:vAlign w:val="center"/>
          </w:tcPr>
          <w:p w14:paraId="3396EA7F">
            <w:pPr>
              <w:snapToGrid w:val="0"/>
              <w:jc w:val="center"/>
              <w:rPr>
                <w:rFonts w:cs="Calibri"/>
                <w:sz w:val="24"/>
                <w:szCs w:val="24"/>
              </w:rPr>
            </w:pPr>
            <w:r>
              <w:rPr>
                <w:rFonts w:hint="eastAsia" w:cs="Calibri"/>
                <w:sz w:val="24"/>
                <w:szCs w:val="24"/>
              </w:rPr>
              <w:t xml:space="preserve"> </w:t>
            </w:r>
            <w:r>
              <w:rPr>
                <w:rFonts w:cs="Calibri"/>
                <w:sz w:val="24"/>
                <w:szCs w:val="24"/>
              </w:rPr>
              <w:t xml:space="preserve"> </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330B1795">
            <w:pPr>
              <w:snapToGrid w:val="0"/>
              <w:jc w:val="center"/>
              <w:rPr>
                <w:rFonts w:cs="Calibri"/>
                <w:sz w:val="24"/>
                <w:szCs w:val="24"/>
              </w:rPr>
            </w:pPr>
            <w:r>
              <w:rPr>
                <w:rFonts w:cs="Calibri"/>
                <w:sz w:val="24"/>
                <w:szCs w:val="24"/>
              </w:rPr>
              <w:t>企业编制人数</w:t>
            </w:r>
          </w:p>
        </w:tc>
        <w:tc>
          <w:tcPr>
            <w:tcW w:w="3164" w:type="dxa"/>
            <w:gridSpan w:val="2"/>
            <w:tcBorders>
              <w:top w:val="single" w:color="auto" w:sz="4" w:space="0"/>
              <w:left w:val="single" w:color="auto" w:sz="4" w:space="0"/>
              <w:bottom w:val="single" w:color="auto" w:sz="4" w:space="0"/>
              <w:right w:val="single" w:color="auto" w:sz="4" w:space="0"/>
            </w:tcBorders>
            <w:noWrap w:val="0"/>
            <w:vAlign w:val="center"/>
          </w:tcPr>
          <w:p w14:paraId="23AA10F9">
            <w:pPr>
              <w:snapToGrid w:val="0"/>
              <w:jc w:val="center"/>
              <w:rPr>
                <w:rFonts w:cs="Calibri"/>
                <w:sz w:val="24"/>
                <w:szCs w:val="24"/>
              </w:rPr>
            </w:pPr>
            <w:r>
              <w:rPr>
                <w:rFonts w:hint="eastAsia" w:cs="Calibri"/>
                <w:sz w:val="24"/>
                <w:szCs w:val="24"/>
              </w:rPr>
              <w:t xml:space="preserve"> </w:t>
            </w:r>
          </w:p>
        </w:tc>
      </w:tr>
      <w:tr w14:paraId="15D94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2" w:hRule="atLeast"/>
          <w:jc w:val="center"/>
        </w:trPr>
        <w:tc>
          <w:tcPr>
            <w:tcW w:w="1972" w:type="dxa"/>
            <w:tcBorders>
              <w:top w:val="single" w:color="auto" w:sz="4" w:space="0"/>
              <w:left w:val="single" w:color="auto" w:sz="4" w:space="0"/>
              <w:bottom w:val="single" w:color="auto" w:sz="4" w:space="0"/>
              <w:right w:val="single" w:color="auto" w:sz="4" w:space="0"/>
            </w:tcBorders>
            <w:noWrap w:val="0"/>
            <w:vAlign w:val="top"/>
          </w:tcPr>
          <w:p w14:paraId="05FE217C">
            <w:pPr>
              <w:snapToGrid w:val="0"/>
              <w:ind w:firstLine="240" w:firstLineChars="100"/>
              <w:jc w:val="center"/>
              <w:rPr>
                <w:rFonts w:cs="Calibri"/>
                <w:sz w:val="24"/>
                <w:szCs w:val="24"/>
              </w:rPr>
            </w:pPr>
          </w:p>
          <w:p w14:paraId="295D1495">
            <w:pPr>
              <w:snapToGrid w:val="0"/>
              <w:ind w:firstLine="240" w:firstLineChars="100"/>
              <w:jc w:val="center"/>
              <w:rPr>
                <w:rFonts w:cs="Calibri"/>
                <w:sz w:val="24"/>
                <w:szCs w:val="24"/>
              </w:rPr>
            </w:pPr>
            <w:r>
              <w:rPr>
                <w:rFonts w:cs="Calibri"/>
                <w:sz w:val="24"/>
                <w:szCs w:val="24"/>
              </w:rPr>
              <w:t>工商营业执照及营业范围</w:t>
            </w:r>
          </w:p>
        </w:tc>
        <w:tc>
          <w:tcPr>
            <w:tcW w:w="7354" w:type="dxa"/>
            <w:gridSpan w:val="4"/>
            <w:tcBorders>
              <w:top w:val="single" w:color="auto" w:sz="4" w:space="0"/>
              <w:left w:val="single" w:color="auto" w:sz="4" w:space="0"/>
              <w:bottom w:val="single" w:color="auto" w:sz="4" w:space="0"/>
              <w:right w:val="single" w:color="auto" w:sz="4" w:space="0"/>
            </w:tcBorders>
            <w:noWrap w:val="0"/>
            <w:vAlign w:val="center"/>
          </w:tcPr>
          <w:p w14:paraId="6F6362C3">
            <w:pPr>
              <w:snapToGrid w:val="0"/>
              <w:jc w:val="center"/>
              <w:rPr>
                <w:rFonts w:cs="Calibri"/>
                <w:sz w:val="24"/>
                <w:szCs w:val="24"/>
              </w:rPr>
            </w:pPr>
            <w:r>
              <w:rPr>
                <w:rFonts w:cs="Calibri"/>
                <w:sz w:val="24"/>
                <w:szCs w:val="24"/>
              </w:rPr>
              <w:t xml:space="preserve"> </w:t>
            </w:r>
          </w:p>
        </w:tc>
      </w:tr>
      <w:tr w14:paraId="6BE59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5" w:hRule="atLeast"/>
          <w:jc w:val="center"/>
        </w:trPr>
        <w:tc>
          <w:tcPr>
            <w:tcW w:w="1972" w:type="dxa"/>
            <w:tcBorders>
              <w:top w:val="single" w:color="auto" w:sz="4" w:space="0"/>
              <w:left w:val="single" w:color="auto" w:sz="4" w:space="0"/>
              <w:right w:val="single" w:color="auto" w:sz="4" w:space="0"/>
            </w:tcBorders>
            <w:noWrap w:val="0"/>
            <w:vAlign w:val="center"/>
          </w:tcPr>
          <w:p w14:paraId="5611B7F3">
            <w:pPr>
              <w:snapToGrid w:val="0"/>
              <w:jc w:val="center"/>
              <w:rPr>
                <w:rFonts w:hint="eastAsia" w:eastAsia="宋体" w:cs="Calibri"/>
                <w:sz w:val="24"/>
                <w:szCs w:val="24"/>
                <w:lang w:eastAsia="zh-CN"/>
              </w:rPr>
            </w:pPr>
            <w:r>
              <w:rPr>
                <w:rFonts w:hint="eastAsia" w:cs="Calibri"/>
                <w:sz w:val="24"/>
                <w:szCs w:val="24"/>
              </w:rPr>
              <w:t>企业</w:t>
            </w:r>
            <w:r>
              <w:rPr>
                <w:rFonts w:hint="eastAsia" w:cs="Calibri"/>
                <w:sz w:val="24"/>
                <w:szCs w:val="24"/>
                <w:lang w:val="en-US" w:eastAsia="zh-CN"/>
              </w:rPr>
              <w:t>简介</w:t>
            </w:r>
          </w:p>
        </w:tc>
        <w:tc>
          <w:tcPr>
            <w:tcW w:w="7354" w:type="dxa"/>
            <w:gridSpan w:val="4"/>
            <w:tcBorders>
              <w:top w:val="single" w:color="auto" w:sz="4" w:space="0"/>
              <w:left w:val="single" w:color="auto" w:sz="4" w:space="0"/>
              <w:right w:val="single" w:color="auto" w:sz="4" w:space="0"/>
            </w:tcBorders>
            <w:noWrap w:val="0"/>
            <w:vAlign w:val="center"/>
          </w:tcPr>
          <w:p w14:paraId="55BC28AB">
            <w:pPr>
              <w:snapToGrid w:val="0"/>
              <w:jc w:val="center"/>
              <w:rPr>
                <w:rFonts w:cs="Calibri"/>
                <w:sz w:val="24"/>
                <w:szCs w:val="24"/>
              </w:rPr>
            </w:pPr>
          </w:p>
        </w:tc>
      </w:tr>
      <w:tr w14:paraId="34E35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7" w:hRule="atLeast"/>
          <w:jc w:val="center"/>
        </w:trPr>
        <w:tc>
          <w:tcPr>
            <w:tcW w:w="1972" w:type="dxa"/>
            <w:tcBorders>
              <w:top w:val="single" w:color="auto" w:sz="4" w:space="0"/>
              <w:left w:val="single" w:color="auto" w:sz="4" w:space="0"/>
              <w:bottom w:val="single" w:color="auto" w:sz="4" w:space="0"/>
              <w:right w:val="single" w:color="auto" w:sz="4" w:space="0"/>
            </w:tcBorders>
            <w:noWrap w:val="0"/>
            <w:vAlign w:val="center"/>
          </w:tcPr>
          <w:p w14:paraId="628433D8">
            <w:pPr>
              <w:snapToGrid w:val="0"/>
              <w:jc w:val="center"/>
              <w:rPr>
                <w:rFonts w:cs="Calibri"/>
                <w:sz w:val="24"/>
                <w:szCs w:val="24"/>
              </w:rPr>
            </w:pPr>
            <w:r>
              <w:rPr>
                <w:rFonts w:cs="Calibri"/>
                <w:sz w:val="24"/>
                <w:szCs w:val="24"/>
              </w:rPr>
              <w:t>开户银行及</w:t>
            </w:r>
            <w:r>
              <w:rPr>
                <w:rFonts w:hint="eastAsia" w:cs="Calibri"/>
                <w:sz w:val="24"/>
                <w:szCs w:val="24"/>
                <w:lang w:val="en-US" w:eastAsia="zh-CN"/>
              </w:rPr>
              <w:t>账</w:t>
            </w:r>
            <w:r>
              <w:rPr>
                <w:rFonts w:cs="Calibri"/>
                <w:sz w:val="24"/>
                <w:szCs w:val="24"/>
              </w:rPr>
              <w:t>号</w:t>
            </w:r>
          </w:p>
        </w:tc>
        <w:tc>
          <w:tcPr>
            <w:tcW w:w="7354" w:type="dxa"/>
            <w:gridSpan w:val="4"/>
            <w:tcBorders>
              <w:top w:val="single" w:color="auto" w:sz="4" w:space="0"/>
              <w:left w:val="single" w:color="auto" w:sz="4" w:space="0"/>
              <w:bottom w:val="single" w:color="auto" w:sz="4" w:space="0"/>
              <w:right w:val="single" w:color="auto" w:sz="4" w:space="0"/>
            </w:tcBorders>
            <w:noWrap w:val="0"/>
            <w:vAlign w:val="center"/>
          </w:tcPr>
          <w:p w14:paraId="20DC0487">
            <w:pPr>
              <w:snapToGrid w:val="0"/>
              <w:rPr>
                <w:rFonts w:cs="Calibri"/>
                <w:sz w:val="24"/>
                <w:szCs w:val="24"/>
              </w:rPr>
            </w:pPr>
          </w:p>
        </w:tc>
      </w:tr>
      <w:tr w14:paraId="31437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7" w:hRule="atLeast"/>
          <w:jc w:val="center"/>
        </w:trPr>
        <w:tc>
          <w:tcPr>
            <w:tcW w:w="1972" w:type="dxa"/>
            <w:tcBorders>
              <w:top w:val="single" w:color="auto" w:sz="4" w:space="0"/>
              <w:left w:val="single" w:color="auto" w:sz="4" w:space="0"/>
              <w:bottom w:val="single" w:color="auto" w:sz="4" w:space="0"/>
              <w:right w:val="single" w:color="auto" w:sz="4" w:space="0"/>
            </w:tcBorders>
            <w:noWrap w:val="0"/>
            <w:vAlign w:val="center"/>
          </w:tcPr>
          <w:p w14:paraId="227FBF7D">
            <w:pPr>
              <w:snapToGrid w:val="0"/>
              <w:jc w:val="center"/>
              <w:rPr>
                <w:rFonts w:cs="Calibri"/>
                <w:sz w:val="24"/>
                <w:szCs w:val="24"/>
              </w:rPr>
            </w:pPr>
            <w:r>
              <w:rPr>
                <w:rFonts w:cs="Calibri"/>
                <w:sz w:val="24"/>
                <w:szCs w:val="24"/>
              </w:rPr>
              <w:t>联系人姓名</w:t>
            </w:r>
          </w:p>
          <w:p w14:paraId="3B142162">
            <w:pPr>
              <w:snapToGrid w:val="0"/>
              <w:jc w:val="center"/>
              <w:rPr>
                <w:rFonts w:cs="Calibri"/>
                <w:sz w:val="24"/>
                <w:szCs w:val="24"/>
              </w:rPr>
            </w:pPr>
            <w:r>
              <w:rPr>
                <w:rFonts w:cs="Calibri"/>
                <w:sz w:val="24"/>
                <w:szCs w:val="24"/>
              </w:rPr>
              <w:t>及电话号码</w:t>
            </w:r>
          </w:p>
        </w:tc>
        <w:tc>
          <w:tcPr>
            <w:tcW w:w="2225" w:type="dxa"/>
            <w:tcBorders>
              <w:top w:val="single" w:color="auto" w:sz="4" w:space="0"/>
              <w:left w:val="single" w:color="auto" w:sz="4" w:space="0"/>
              <w:bottom w:val="single" w:color="auto" w:sz="4" w:space="0"/>
              <w:right w:val="single" w:color="auto" w:sz="4" w:space="0"/>
            </w:tcBorders>
            <w:noWrap w:val="0"/>
            <w:vAlign w:val="center"/>
          </w:tcPr>
          <w:p w14:paraId="55AA77CB">
            <w:pPr>
              <w:snapToGrid w:val="0"/>
              <w:jc w:val="center"/>
              <w:rPr>
                <w:rFonts w:cs="Calibri"/>
                <w:sz w:val="24"/>
                <w:szCs w:val="24"/>
              </w:rPr>
            </w:pPr>
          </w:p>
        </w:tc>
        <w:tc>
          <w:tcPr>
            <w:tcW w:w="1965" w:type="dxa"/>
            <w:tcBorders>
              <w:top w:val="single" w:color="auto" w:sz="4" w:space="0"/>
              <w:left w:val="single" w:color="auto" w:sz="4" w:space="0"/>
              <w:bottom w:val="single" w:color="auto" w:sz="4" w:space="0"/>
              <w:right w:val="single" w:color="auto" w:sz="4" w:space="0"/>
            </w:tcBorders>
            <w:noWrap w:val="0"/>
            <w:vAlign w:val="center"/>
          </w:tcPr>
          <w:p w14:paraId="35D88E02">
            <w:pPr>
              <w:snapToGrid w:val="0"/>
              <w:jc w:val="center"/>
              <w:rPr>
                <w:rFonts w:cs="Calibri"/>
                <w:color w:val="FF0000"/>
                <w:sz w:val="24"/>
                <w:szCs w:val="24"/>
              </w:rPr>
            </w:pPr>
            <w:r>
              <w:rPr>
                <w:rFonts w:hint="eastAsia" w:cs="Calibri"/>
                <w:sz w:val="24"/>
                <w:szCs w:val="24"/>
              </w:rPr>
              <w:t>备 注</w:t>
            </w:r>
          </w:p>
        </w:tc>
        <w:tc>
          <w:tcPr>
            <w:tcW w:w="3164" w:type="dxa"/>
            <w:gridSpan w:val="2"/>
            <w:tcBorders>
              <w:top w:val="single" w:color="auto" w:sz="4" w:space="0"/>
              <w:left w:val="single" w:color="auto" w:sz="4" w:space="0"/>
              <w:right w:val="single" w:color="auto" w:sz="4" w:space="0"/>
            </w:tcBorders>
            <w:noWrap w:val="0"/>
            <w:vAlign w:val="center"/>
          </w:tcPr>
          <w:p w14:paraId="30727D8D">
            <w:pPr>
              <w:snapToGrid w:val="0"/>
              <w:rPr>
                <w:rFonts w:cs="Calibri"/>
                <w:color w:val="FF0000"/>
                <w:sz w:val="24"/>
                <w:szCs w:val="24"/>
              </w:rPr>
            </w:pPr>
            <w:r>
              <w:rPr>
                <w:rFonts w:cs="Calibri"/>
                <w:color w:val="FF0000"/>
                <w:sz w:val="24"/>
                <w:szCs w:val="24"/>
              </w:rPr>
              <w:t xml:space="preserve">        </w:t>
            </w:r>
          </w:p>
          <w:p w14:paraId="48731E23">
            <w:pPr>
              <w:snapToGrid w:val="0"/>
              <w:rPr>
                <w:rFonts w:cs="Calibri"/>
                <w:color w:val="FF0000"/>
                <w:sz w:val="24"/>
                <w:szCs w:val="24"/>
              </w:rPr>
            </w:pPr>
            <w:r>
              <w:rPr>
                <w:rFonts w:cs="Calibri"/>
                <w:color w:val="FF0000"/>
                <w:sz w:val="24"/>
                <w:szCs w:val="24"/>
              </w:rPr>
              <w:t xml:space="preserve">     </w:t>
            </w:r>
          </w:p>
        </w:tc>
      </w:tr>
    </w:tbl>
    <w:p w14:paraId="7ACB044A">
      <w:pPr>
        <w:rPr>
          <w:rFonts w:hint="eastAsia"/>
          <w:sz w:val="24"/>
          <w:szCs w:val="24"/>
        </w:rPr>
      </w:pPr>
      <w:r>
        <w:rPr>
          <w:rFonts w:hint="eastAsia"/>
          <w:sz w:val="24"/>
          <w:szCs w:val="24"/>
        </w:rPr>
        <w:t>附：企业相关资信材料</w:t>
      </w:r>
    </w:p>
    <w:p w14:paraId="267B7865">
      <w:pPr>
        <w:pStyle w:val="26"/>
        <w:tabs>
          <w:tab w:val="left" w:pos="1050"/>
        </w:tabs>
        <w:spacing w:line="360" w:lineRule="auto"/>
        <w:ind w:firstLine="424" w:firstLineChars="202"/>
        <w:rPr>
          <w:rFonts w:hint="eastAsia" w:ascii="宋体" w:hAnsi="宋体" w:eastAsia="宋体" w:cs="宋体"/>
          <w:color w:val="000000" w:themeColor="text1"/>
          <w:szCs w:val="21"/>
          <w14:textFill>
            <w14:solidFill>
              <w14:schemeClr w14:val="tx1"/>
            </w14:solidFill>
          </w14:textFill>
        </w:rPr>
      </w:pPr>
    </w:p>
    <w:p w14:paraId="04516CE9">
      <w:pPr>
        <w:pStyle w:val="26"/>
        <w:tabs>
          <w:tab w:val="left" w:pos="1050"/>
        </w:tabs>
        <w:spacing w:line="360" w:lineRule="auto"/>
        <w:ind w:firstLine="424" w:firstLineChars="202"/>
        <w:rPr>
          <w:rFonts w:hint="eastAsia" w:ascii="宋体" w:hAnsi="宋体" w:eastAsia="宋体" w:cs="宋体"/>
          <w:color w:val="000000" w:themeColor="text1"/>
          <w:szCs w:val="21"/>
          <w14:textFill>
            <w14:solidFill>
              <w14:schemeClr w14:val="tx1"/>
            </w14:solidFill>
          </w14:textFill>
        </w:rPr>
      </w:pPr>
    </w:p>
    <w:p w14:paraId="47AE3CF6">
      <w:pPr>
        <w:pStyle w:val="8"/>
        <w:ind w:left="0" w:firstLine="3360" w:firstLineChars="1400"/>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法定代表人或被授权人签字（或盖章）：</w:t>
      </w:r>
      <w:r>
        <w:rPr>
          <w:rFonts w:hint="eastAsia" w:ascii="宋体" w:hAnsi="宋体" w:eastAsia="宋体" w:cs="宋体"/>
          <w:color w:val="000000" w:themeColor="text1"/>
          <w:kern w:val="0"/>
          <w:sz w:val="24"/>
          <w:szCs w:val="24"/>
          <w:u w:val="single"/>
          <w14:textFill>
            <w14:solidFill>
              <w14:schemeClr w14:val="tx1"/>
            </w14:solidFill>
          </w14:textFill>
        </w:rPr>
        <w:t xml:space="preserve">           </w:t>
      </w:r>
    </w:p>
    <w:p w14:paraId="628A9BB5">
      <w:pPr>
        <w:pStyle w:val="8"/>
        <w:ind w:left="0" w:firstLine="3360" w:firstLineChars="14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投标人名称（盖章）：</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w:t>
      </w:r>
    </w:p>
    <w:p w14:paraId="0A4F7B9B">
      <w:pPr>
        <w:pStyle w:val="8"/>
        <w:ind w:left="0" w:firstLine="3360" w:firstLineChars="14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日期：</w:t>
      </w:r>
      <w:r>
        <w:rPr>
          <w:rFonts w:hint="eastAsia" w:ascii="宋体" w:hAnsi="宋体" w:eastAsia="宋体" w:cs="宋体"/>
          <w:color w:val="000000" w:themeColor="text1"/>
          <w:kern w:val="0"/>
          <w:sz w:val="24"/>
          <w:szCs w:val="24"/>
          <w:lang w:eastAsia="zh-CN"/>
          <w14:textFill>
            <w14:solidFill>
              <w14:schemeClr w14:val="tx1"/>
            </w14:solidFill>
          </w14:textFill>
        </w:rPr>
        <w:t>202</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年  月  日</w:t>
      </w:r>
    </w:p>
    <w:p w14:paraId="66FF7004">
      <w:pPr>
        <w:keepNext/>
        <w:keepLines/>
        <w:spacing w:line="360" w:lineRule="auto"/>
        <w:jc w:val="left"/>
        <w:outlineLvl w:val="2"/>
        <w:rPr>
          <w:rFonts w:hint="eastAsia" w:ascii="Times New Roman" w:hAnsi="Times New Roman" w:eastAsia="宋体"/>
          <w:sz w:val="28"/>
          <w:szCs w:val="28"/>
          <w:lang w:eastAsia="zh-CN"/>
        </w:rPr>
      </w:pPr>
      <w:r>
        <w:rPr>
          <w:rFonts w:hint="eastAsia" w:ascii="宋体" w:hAnsi="宋体" w:eastAsia="宋体" w:cs="宋体"/>
          <w:color w:val="000000" w:themeColor="text1"/>
          <w:kern w:val="0"/>
          <w:sz w:val="24"/>
          <w:szCs w:val="24"/>
          <w14:textFill>
            <w14:solidFill>
              <w14:schemeClr w14:val="tx1"/>
            </w14:solidFill>
          </w14:textFill>
        </w:rPr>
        <w:br w:type="page"/>
      </w:r>
      <w:r>
        <w:rPr>
          <w:rFonts w:hint="eastAsia" w:ascii="Times New Roman" w:hAnsi="Times New Roman"/>
          <w:sz w:val="28"/>
          <w:szCs w:val="28"/>
        </w:rPr>
        <w:t>附件</w:t>
      </w:r>
      <w:r>
        <w:rPr>
          <w:rFonts w:hint="eastAsia" w:ascii="Times New Roman" w:hAnsi="Times New Roman"/>
          <w:sz w:val="28"/>
          <w:szCs w:val="28"/>
          <w:lang w:val="en-US" w:eastAsia="zh-CN"/>
        </w:rPr>
        <w:t>八</w:t>
      </w:r>
      <w:r>
        <w:rPr>
          <w:rFonts w:hint="eastAsia" w:ascii="Times New Roman" w:hAnsi="Times New Roman"/>
          <w:sz w:val="28"/>
          <w:szCs w:val="28"/>
        </w:rPr>
        <w:t>：</w:t>
      </w:r>
      <w:r>
        <w:rPr>
          <w:rFonts w:hint="eastAsia" w:ascii="Times New Roman" w:hAnsi="Times New Roman"/>
          <w:sz w:val="28"/>
          <w:szCs w:val="28"/>
          <w:lang w:val="en-US" w:eastAsia="zh-CN"/>
        </w:rPr>
        <w:t>相关业绩</w:t>
      </w:r>
    </w:p>
    <w:p w14:paraId="27999EE2">
      <w:pPr>
        <w:spacing w:after="120"/>
        <w:jc w:val="left"/>
        <w:rPr>
          <w:rFonts w:ascii="宋体" w:hAnsi="宋体" w:eastAsia="宋体,Verdana,Arial" w:cs="宋体"/>
          <w:kern w:val="0"/>
          <w:sz w:val="24"/>
        </w:rPr>
      </w:pPr>
    </w:p>
    <w:p w14:paraId="4D3B6E18">
      <w:pPr>
        <w:snapToGrid w:val="0"/>
        <w:spacing w:line="360" w:lineRule="auto"/>
        <w:ind w:left="803" w:hanging="803" w:hangingChars="200"/>
        <w:jc w:val="center"/>
        <w:rPr>
          <w:rFonts w:ascii="宋体" w:hAnsi="宋体" w:cs="宋体"/>
          <w:b/>
          <w:spacing w:val="20"/>
          <w:sz w:val="36"/>
          <w:szCs w:val="20"/>
        </w:rPr>
      </w:pPr>
      <w:r>
        <w:rPr>
          <w:rFonts w:hint="eastAsia" w:ascii="宋体" w:hAnsi="宋体" w:cs="宋体"/>
          <w:b/>
          <w:spacing w:val="20"/>
          <w:sz w:val="36"/>
          <w:szCs w:val="20"/>
        </w:rPr>
        <w:t>类似项目业绩实施情况一览表</w:t>
      </w:r>
    </w:p>
    <w:tbl>
      <w:tblPr>
        <w:tblStyle w:val="18"/>
        <w:tblW w:w="85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7"/>
        <w:gridCol w:w="2553"/>
        <w:gridCol w:w="1484"/>
        <w:gridCol w:w="1647"/>
        <w:gridCol w:w="2043"/>
      </w:tblGrid>
      <w:tr w14:paraId="2A8CCF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68" w:hRule="atLeast"/>
          <w:jc w:val="center"/>
        </w:trPr>
        <w:tc>
          <w:tcPr>
            <w:tcW w:w="654" w:type="dxa"/>
            <w:tcBorders>
              <w:top w:val="single" w:color="auto" w:sz="4" w:space="0"/>
              <w:left w:val="single" w:color="auto" w:sz="4" w:space="0"/>
              <w:right w:val="single" w:color="auto" w:sz="4" w:space="0"/>
            </w:tcBorders>
            <w:noWrap/>
            <w:vAlign w:val="center"/>
          </w:tcPr>
          <w:p w14:paraId="57E0C672">
            <w:pPr>
              <w:snapToGrid w:val="0"/>
              <w:jc w:val="center"/>
              <w:rPr>
                <w:rFonts w:ascii="宋体" w:hAnsi="宋体" w:cs="宋体"/>
                <w:sz w:val="24"/>
              </w:rPr>
            </w:pPr>
            <w:r>
              <w:rPr>
                <w:rFonts w:hint="eastAsia" w:ascii="宋体" w:hAnsi="宋体" w:cs="宋体"/>
                <w:sz w:val="24"/>
              </w:rPr>
              <w:t>序号</w:t>
            </w:r>
          </w:p>
        </w:tc>
        <w:tc>
          <w:tcPr>
            <w:tcW w:w="2150" w:type="dxa"/>
            <w:tcBorders>
              <w:top w:val="single" w:color="auto" w:sz="4" w:space="0"/>
              <w:left w:val="single" w:color="auto" w:sz="4" w:space="0"/>
              <w:bottom w:val="single" w:color="auto" w:sz="4" w:space="0"/>
              <w:right w:val="single" w:color="auto" w:sz="4" w:space="0"/>
            </w:tcBorders>
            <w:noWrap/>
            <w:vAlign w:val="center"/>
          </w:tcPr>
          <w:p w14:paraId="2602CD33">
            <w:pPr>
              <w:snapToGrid w:val="0"/>
              <w:jc w:val="center"/>
              <w:rPr>
                <w:rFonts w:ascii="宋体" w:hAnsi="宋体" w:cs="宋体"/>
                <w:sz w:val="24"/>
              </w:rPr>
            </w:pPr>
            <w:r>
              <w:rPr>
                <w:rFonts w:hint="eastAsia" w:ascii="宋体" w:hAnsi="宋体" w:cs="宋体"/>
                <w:sz w:val="24"/>
              </w:rPr>
              <w:t>项目名称、地点</w:t>
            </w:r>
          </w:p>
        </w:tc>
        <w:tc>
          <w:tcPr>
            <w:tcW w:w="1250" w:type="dxa"/>
            <w:tcBorders>
              <w:top w:val="single" w:color="auto" w:sz="4" w:space="0"/>
              <w:left w:val="single" w:color="auto" w:sz="4" w:space="0"/>
              <w:bottom w:val="single" w:color="auto" w:sz="4" w:space="0"/>
              <w:right w:val="single" w:color="auto" w:sz="4" w:space="0"/>
            </w:tcBorders>
            <w:noWrap/>
            <w:vAlign w:val="center"/>
          </w:tcPr>
          <w:p w14:paraId="660378AA">
            <w:pPr>
              <w:snapToGrid w:val="0"/>
              <w:jc w:val="center"/>
              <w:rPr>
                <w:rFonts w:hint="eastAsia" w:ascii="宋体" w:hAnsi="宋体" w:eastAsia="宋体" w:cs="宋体"/>
                <w:sz w:val="24"/>
                <w:lang w:val="en-US" w:eastAsia="zh-CN"/>
              </w:rPr>
            </w:pPr>
            <w:r>
              <w:rPr>
                <w:rFonts w:hint="eastAsia" w:ascii="宋体" w:hAnsi="宋体" w:cs="宋体"/>
                <w:sz w:val="24"/>
                <w:lang w:val="en-US" w:eastAsia="zh-CN"/>
              </w:rPr>
              <w:t>签订时间</w:t>
            </w:r>
          </w:p>
        </w:tc>
        <w:tc>
          <w:tcPr>
            <w:tcW w:w="1387" w:type="dxa"/>
            <w:tcBorders>
              <w:top w:val="single" w:color="auto" w:sz="4" w:space="0"/>
              <w:left w:val="single" w:color="auto" w:sz="4" w:space="0"/>
              <w:right w:val="single" w:color="auto" w:sz="4" w:space="0"/>
            </w:tcBorders>
            <w:noWrap/>
            <w:vAlign w:val="center"/>
          </w:tcPr>
          <w:p w14:paraId="55BC2ABE">
            <w:pPr>
              <w:snapToGrid w:val="0"/>
              <w:jc w:val="center"/>
              <w:rPr>
                <w:rFonts w:ascii="宋体" w:hAnsi="宋体" w:cs="宋体"/>
                <w:sz w:val="24"/>
              </w:rPr>
            </w:pPr>
            <w:r>
              <w:rPr>
                <w:rFonts w:hint="eastAsia" w:ascii="宋体" w:hAnsi="宋体" w:cs="宋体"/>
                <w:sz w:val="24"/>
              </w:rPr>
              <w:t>合同金额</w:t>
            </w:r>
          </w:p>
          <w:p w14:paraId="70A52946">
            <w:pPr>
              <w:snapToGrid w:val="0"/>
              <w:jc w:val="center"/>
              <w:rPr>
                <w:rFonts w:ascii="宋体" w:hAnsi="宋体" w:cs="宋体"/>
                <w:sz w:val="24"/>
              </w:rPr>
            </w:pPr>
            <w:r>
              <w:rPr>
                <w:rFonts w:hint="eastAsia" w:ascii="宋体" w:hAnsi="宋体" w:cs="宋体"/>
                <w:sz w:val="24"/>
              </w:rPr>
              <w:t>（万元）</w:t>
            </w:r>
          </w:p>
        </w:tc>
        <w:tc>
          <w:tcPr>
            <w:tcW w:w="1721" w:type="dxa"/>
            <w:tcBorders>
              <w:top w:val="single" w:color="auto" w:sz="4" w:space="0"/>
              <w:left w:val="single" w:color="auto" w:sz="4" w:space="0"/>
              <w:bottom w:val="single" w:color="auto" w:sz="4" w:space="0"/>
              <w:right w:val="single" w:color="auto" w:sz="4" w:space="0"/>
            </w:tcBorders>
            <w:noWrap/>
            <w:vAlign w:val="center"/>
          </w:tcPr>
          <w:p w14:paraId="0C45CDB5">
            <w:pPr>
              <w:snapToGrid w:val="0"/>
              <w:jc w:val="center"/>
              <w:rPr>
                <w:rFonts w:ascii="宋体" w:hAnsi="宋体" w:cs="宋体"/>
                <w:sz w:val="24"/>
              </w:rPr>
            </w:pPr>
            <w:r>
              <w:rPr>
                <w:rFonts w:hint="eastAsia" w:ascii="宋体" w:hAnsi="宋体" w:cs="宋体"/>
                <w:sz w:val="24"/>
                <w:lang w:val="en-US" w:eastAsia="zh-CN"/>
              </w:rPr>
              <w:t>业主</w:t>
            </w:r>
            <w:r>
              <w:rPr>
                <w:rFonts w:hint="eastAsia" w:ascii="宋体" w:hAnsi="宋体" w:cs="宋体"/>
                <w:sz w:val="24"/>
              </w:rPr>
              <w:t>单位</w:t>
            </w:r>
          </w:p>
          <w:p w14:paraId="32C81FD2">
            <w:pPr>
              <w:snapToGrid w:val="0"/>
              <w:jc w:val="center"/>
              <w:rPr>
                <w:rFonts w:ascii="宋体" w:hAnsi="宋体" w:cs="宋体"/>
                <w:sz w:val="24"/>
              </w:rPr>
            </w:pPr>
            <w:r>
              <w:rPr>
                <w:rFonts w:hint="eastAsia" w:ascii="宋体" w:hAnsi="宋体" w:cs="宋体"/>
                <w:sz w:val="24"/>
              </w:rPr>
              <w:t>联系人及</w:t>
            </w:r>
          </w:p>
          <w:p w14:paraId="78A0AB0F">
            <w:pPr>
              <w:snapToGrid w:val="0"/>
              <w:jc w:val="center"/>
              <w:rPr>
                <w:rFonts w:ascii="宋体" w:hAnsi="宋体" w:cs="宋体"/>
                <w:sz w:val="24"/>
              </w:rPr>
            </w:pPr>
            <w:r>
              <w:rPr>
                <w:rFonts w:hint="eastAsia" w:ascii="宋体" w:hAnsi="宋体" w:cs="宋体"/>
                <w:sz w:val="24"/>
              </w:rPr>
              <w:t>联系电话</w:t>
            </w:r>
          </w:p>
        </w:tc>
      </w:tr>
      <w:tr w14:paraId="592AF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ign w:val="center"/>
          </w:tcPr>
          <w:p w14:paraId="35FD1BFE">
            <w:pPr>
              <w:snapToGrid w:val="0"/>
              <w:spacing w:before="50" w:afterLines="50" w:line="360" w:lineRule="auto"/>
              <w:jc w:val="center"/>
              <w:rPr>
                <w:rFonts w:ascii="宋体" w:hAnsi="宋体" w:cs="宋体"/>
                <w:sz w:val="24"/>
              </w:rPr>
            </w:pPr>
          </w:p>
        </w:tc>
        <w:tc>
          <w:tcPr>
            <w:tcW w:w="2150" w:type="dxa"/>
            <w:tcBorders>
              <w:top w:val="single" w:color="auto" w:sz="4" w:space="0"/>
              <w:left w:val="single" w:color="auto" w:sz="4" w:space="0"/>
              <w:bottom w:val="single" w:color="auto" w:sz="4" w:space="0"/>
              <w:right w:val="single" w:color="auto" w:sz="4" w:space="0"/>
            </w:tcBorders>
            <w:noWrap/>
          </w:tcPr>
          <w:p w14:paraId="45ED416D">
            <w:pPr>
              <w:snapToGrid w:val="0"/>
              <w:spacing w:before="50" w:afterLines="50" w:line="360" w:lineRule="auto"/>
              <w:jc w:val="left"/>
              <w:rPr>
                <w:rFonts w:ascii="宋体" w:hAnsi="宋体" w:cs="宋体"/>
                <w:sz w:val="24"/>
              </w:rPr>
            </w:pPr>
          </w:p>
        </w:tc>
        <w:tc>
          <w:tcPr>
            <w:tcW w:w="1250" w:type="dxa"/>
            <w:tcBorders>
              <w:top w:val="single" w:color="auto" w:sz="4" w:space="0"/>
              <w:left w:val="single" w:color="auto" w:sz="4" w:space="0"/>
              <w:bottom w:val="single" w:color="auto" w:sz="4" w:space="0"/>
              <w:right w:val="single" w:color="auto" w:sz="4" w:space="0"/>
            </w:tcBorders>
            <w:noWrap/>
          </w:tcPr>
          <w:p w14:paraId="48A1030B">
            <w:pPr>
              <w:snapToGrid w:val="0"/>
              <w:spacing w:before="50" w:afterLines="50" w:line="360" w:lineRule="auto"/>
              <w:jc w:val="left"/>
              <w:rPr>
                <w:rFonts w:ascii="宋体" w:hAnsi="宋体" w:cs="宋体"/>
                <w:sz w:val="24"/>
              </w:rPr>
            </w:pPr>
          </w:p>
        </w:tc>
        <w:tc>
          <w:tcPr>
            <w:tcW w:w="1387" w:type="dxa"/>
            <w:tcBorders>
              <w:top w:val="single" w:color="auto" w:sz="4" w:space="0"/>
              <w:left w:val="single" w:color="auto" w:sz="4" w:space="0"/>
              <w:bottom w:val="single" w:color="auto" w:sz="4" w:space="0"/>
              <w:right w:val="single" w:color="auto" w:sz="4" w:space="0"/>
            </w:tcBorders>
            <w:noWrap/>
          </w:tcPr>
          <w:p w14:paraId="0CBCD09E">
            <w:pPr>
              <w:snapToGrid w:val="0"/>
              <w:spacing w:before="50" w:afterLines="50" w:line="360" w:lineRule="auto"/>
              <w:jc w:val="left"/>
              <w:rPr>
                <w:rFonts w:ascii="宋体" w:hAnsi="宋体" w:cs="宋体"/>
                <w:sz w:val="24"/>
              </w:rPr>
            </w:pPr>
          </w:p>
        </w:tc>
        <w:tc>
          <w:tcPr>
            <w:tcW w:w="1721" w:type="dxa"/>
            <w:tcBorders>
              <w:top w:val="single" w:color="auto" w:sz="4" w:space="0"/>
              <w:left w:val="single" w:color="auto" w:sz="4" w:space="0"/>
              <w:bottom w:val="single" w:color="auto" w:sz="4" w:space="0"/>
              <w:right w:val="single" w:color="auto" w:sz="4" w:space="0"/>
            </w:tcBorders>
            <w:noWrap/>
          </w:tcPr>
          <w:p w14:paraId="360F5F3F">
            <w:pPr>
              <w:snapToGrid w:val="0"/>
              <w:spacing w:before="50" w:afterLines="50" w:line="360" w:lineRule="auto"/>
              <w:jc w:val="left"/>
              <w:rPr>
                <w:rFonts w:ascii="宋体" w:hAnsi="宋体" w:cs="宋体"/>
                <w:sz w:val="24"/>
              </w:rPr>
            </w:pPr>
          </w:p>
        </w:tc>
      </w:tr>
      <w:tr w14:paraId="70242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654" w:type="dxa"/>
            <w:tcBorders>
              <w:top w:val="single" w:color="auto" w:sz="4" w:space="0"/>
              <w:left w:val="single" w:color="auto" w:sz="4" w:space="0"/>
              <w:bottom w:val="single" w:color="auto" w:sz="4" w:space="0"/>
              <w:right w:val="single" w:color="auto" w:sz="4" w:space="0"/>
            </w:tcBorders>
            <w:noWrap/>
            <w:vAlign w:val="center"/>
          </w:tcPr>
          <w:p w14:paraId="67EEC21C">
            <w:pPr>
              <w:snapToGrid w:val="0"/>
              <w:spacing w:before="50" w:afterLines="50" w:line="360" w:lineRule="auto"/>
              <w:jc w:val="center"/>
              <w:rPr>
                <w:rFonts w:ascii="宋体" w:hAnsi="宋体" w:cs="宋体"/>
                <w:sz w:val="24"/>
              </w:rPr>
            </w:pPr>
          </w:p>
        </w:tc>
        <w:tc>
          <w:tcPr>
            <w:tcW w:w="2150" w:type="dxa"/>
            <w:tcBorders>
              <w:top w:val="single" w:color="auto" w:sz="4" w:space="0"/>
              <w:left w:val="single" w:color="auto" w:sz="4" w:space="0"/>
              <w:bottom w:val="single" w:color="auto" w:sz="4" w:space="0"/>
              <w:right w:val="single" w:color="auto" w:sz="4" w:space="0"/>
            </w:tcBorders>
            <w:noWrap/>
          </w:tcPr>
          <w:p w14:paraId="79BC3C0A">
            <w:pPr>
              <w:snapToGrid w:val="0"/>
              <w:spacing w:before="50" w:afterLines="50" w:line="360" w:lineRule="auto"/>
              <w:jc w:val="left"/>
              <w:rPr>
                <w:rFonts w:ascii="宋体" w:hAnsi="宋体" w:cs="宋体"/>
                <w:sz w:val="24"/>
              </w:rPr>
            </w:pPr>
          </w:p>
        </w:tc>
        <w:tc>
          <w:tcPr>
            <w:tcW w:w="1250" w:type="dxa"/>
            <w:tcBorders>
              <w:top w:val="single" w:color="auto" w:sz="4" w:space="0"/>
              <w:left w:val="single" w:color="auto" w:sz="4" w:space="0"/>
              <w:bottom w:val="single" w:color="auto" w:sz="4" w:space="0"/>
              <w:right w:val="single" w:color="auto" w:sz="4" w:space="0"/>
            </w:tcBorders>
            <w:noWrap/>
          </w:tcPr>
          <w:p w14:paraId="4255AD00">
            <w:pPr>
              <w:snapToGrid w:val="0"/>
              <w:spacing w:before="50" w:afterLines="50" w:line="360" w:lineRule="auto"/>
              <w:jc w:val="left"/>
              <w:rPr>
                <w:rFonts w:ascii="宋体" w:hAnsi="宋体" w:cs="宋体"/>
                <w:sz w:val="24"/>
              </w:rPr>
            </w:pPr>
          </w:p>
        </w:tc>
        <w:tc>
          <w:tcPr>
            <w:tcW w:w="1387" w:type="dxa"/>
            <w:tcBorders>
              <w:top w:val="single" w:color="auto" w:sz="4" w:space="0"/>
              <w:left w:val="single" w:color="auto" w:sz="4" w:space="0"/>
              <w:bottom w:val="single" w:color="auto" w:sz="4" w:space="0"/>
              <w:right w:val="single" w:color="auto" w:sz="4" w:space="0"/>
            </w:tcBorders>
            <w:noWrap/>
          </w:tcPr>
          <w:p w14:paraId="32DF341F">
            <w:pPr>
              <w:snapToGrid w:val="0"/>
              <w:spacing w:before="50" w:afterLines="50" w:line="360" w:lineRule="auto"/>
              <w:jc w:val="left"/>
              <w:rPr>
                <w:rFonts w:ascii="宋体" w:hAnsi="宋体" w:cs="宋体"/>
                <w:sz w:val="24"/>
              </w:rPr>
            </w:pPr>
          </w:p>
        </w:tc>
        <w:tc>
          <w:tcPr>
            <w:tcW w:w="1721" w:type="dxa"/>
            <w:tcBorders>
              <w:top w:val="single" w:color="auto" w:sz="4" w:space="0"/>
              <w:left w:val="single" w:color="auto" w:sz="4" w:space="0"/>
              <w:bottom w:val="single" w:color="auto" w:sz="4" w:space="0"/>
              <w:right w:val="single" w:color="auto" w:sz="4" w:space="0"/>
            </w:tcBorders>
            <w:noWrap/>
          </w:tcPr>
          <w:p w14:paraId="10579B5F">
            <w:pPr>
              <w:snapToGrid w:val="0"/>
              <w:spacing w:before="50" w:afterLines="50" w:line="360" w:lineRule="auto"/>
              <w:jc w:val="left"/>
              <w:rPr>
                <w:rFonts w:ascii="宋体" w:hAnsi="宋体" w:cs="宋体"/>
                <w:sz w:val="24"/>
              </w:rPr>
            </w:pPr>
          </w:p>
        </w:tc>
      </w:tr>
      <w:tr w14:paraId="30028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ign w:val="center"/>
          </w:tcPr>
          <w:p w14:paraId="5EE9C2D9">
            <w:pPr>
              <w:snapToGrid w:val="0"/>
              <w:spacing w:before="50" w:afterLines="50" w:line="360" w:lineRule="auto"/>
              <w:jc w:val="center"/>
              <w:rPr>
                <w:rFonts w:ascii="宋体" w:hAnsi="宋体" w:cs="宋体"/>
                <w:sz w:val="24"/>
              </w:rPr>
            </w:pPr>
          </w:p>
        </w:tc>
        <w:tc>
          <w:tcPr>
            <w:tcW w:w="2150" w:type="dxa"/>
            <w:tcBorders>
              <w:top w:val="single" w:color="auto" w:sz="4" w:space="0"/>
              <w:left w:val="single" w:color="auto" w:sz="4" w:space="0"/>
              <w:bottom w:val="single" w:color="auto" w:sz="4" w:space="0"/>
              <w:right w:val="single" w:color="auto" w:sz="4" w:space="0"/>
            </w:tcBorders>
            <w:noWrap/>
          </w:tcPr>
          <w:p w14:paraId="20E2FBA1">
            <w:pPr>
              <w:snapToGrid w:val="0"/>
              <w:spacing w:before="50" w:afterLines="50" w:line="360" w:lineRule="auto"/>
              <w:jc w:val="left"/>
              <w:rPr>
                <w:rFonts w:ascii="宋体" w:hAnsi="宋体" w:cs="宋体"/>
                <w:sz w:val="24"/>
              </w:rPr>
            </w:pPr>
          </w:p>
        </w:tc>
        <w:tc>
          <w:tcPr>
            <w:tcW w:w="1250" w:type="dxa"/>
            <w:tcBorders>
              <w:top w:val="single" w:color="auto" w:sz="4" w:space="0"/>
              <w:left w:val="single" w:color="auto" w:sz="4" w:space="0"/>
              <w:bottom w:val="single" w:color="auto" w:sz="4" w:space="0"/>
              <w:right w:val="single" w:color="auto" w:sz="4" w:space="0"/>
            </w:tcBorders>
            <w:noWrap/>
          </w:tcPr>
          <w:p w14:paraId="63E54468">
            <w:pPr>
              <w:snapToGrid w:val="0"/>
              <w:spacing w:before="50" w:afterLines="50" w:line="360" w:lineRule="auto"/>
              <w:jc w:val="left"/>
              <w:rPr>
                <w:rFonts w:ascii="宋体" w:hAnsi="宋体" w:cs="宋体"/>
                <w:sz w:val="24"/>
              </w:rPr>
            </w:pPr>
          </w:p>
        </w:tc>
        <w:tc>
          <w:tcPr>
            <w:tcW w:w="1387" w:type="dxa"/>
            <w:tcBorders>
              <w:top w:val="single" w:color="auto" w:sz="4" w:space="0"/>
              <w:left w:val="single" w:color="auto" w:sz="4" w:space="0"/>
              <w:bottom w:val="single" w:color="auto" w:sz="4" w:space="0"/>
              <w:right w:val="single" w:color="auto" w:sz="4" w:space="0"/>
            </w:tcBorders>
            <w:noWrap/>
          </w:tcPr>
          <w:p w14:paraId="6EDFBAB4">
            <w:pPr>
              <w:snapToGrid w:val="0"/>
              <w:spacing w:before="50" w:afterLines="50" w:line="360" w:lineRule="auto"/>
              <w:jc w:val="left"/>
              <w:rPr>
                <w:rFonts w:ascii="宋体" w:hAnsi="宋体" w:cs="宋体"/>
                <w:sz w:val="24"/>
              </w:rPr>
            </w:pPr>
          </w:p>
        </w:tc>
        <w:tc>
          <w:tcPr>
            <w:tcW w:w="1721" w:type="dxa"/>
            <w:tcBorders>
              <w:top w:val="single" w:color="auto" w:sz="4" w:space="0"/>
              <w:left w:val="single" w:color="auto" w:sz="4" w:space="0"/>
              <w:bottom w:val="single" w:color="auto" w:sz="4" w:space="0"/>
              <w:right w:val="single" w:color="auto" w:sz="4" w:space="0"/>
            </w:tcBorders>
            <w:noWrap/>
          </w:tcPr>
          <w:p w14:paraId="6F621A07">
            <w:pPr>
              <w:snapToGrid w:val="0"/>
              <w:spacing w:before="50" w:afterLines="50" w:line="360" w:lineRule="auto"/>
              <w:jc w:val="left"/>
              <w:rPr>
                <w:rFonts w:ascii="宋体" w:hAnsi="宋体" w:cs="宋体"/>
                <w:sz w:val="24"/>
              </w:rPr>
            </w:pPr>
          </w:p>
        </w:tc>
      </w:tr>
      <w:tr w14:paraId="74C0E9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ign w:val="center"/>
          </w:tcPr>
          <w:p w14:paraId="73773A02">
            <w:pPr>
              <w:snapToGrid w:val="0"/>
              <w:spacing w:before="50" w:afterLines="50" w:line="360" w:lineRule="auto"/>
              <w:jc w:val="center"/>
              <w:rPr>
                <w:rFonts w:ascii="宋体" w:hAnsi="宋体" w:cs="宋体"/>
                <w:sz w:val="24"/>
              </w:rPr>
            </w:pPr>
          </w:p>
        </w:tc>
        <w:tc>
          <w:tcPr>
            <w:tcW w:w="2150" w:type="dxa"/>
            <w:tcBorders>
              <w:top w:val="single" w:color="auto" w:sz="4" w:space="0"/>
              <w:left w:val="single" w:color="auto" w:sz="4" w:space="0"/>
              <w:bottom w:val="single" w:color="auto" w:sz="4" w:space="0"/>
              <w:right w:val="single" w:color="auto" w:sz="4" w:space="0"/>
            </w:tcBorders>
            <w:noWrap/>
          </w:tcPr>
          <w:p w14:paraId="4B33BAF8">
            <w:pPr>
              <w:snapToGrid w:val="0"/>
              <w:spacing w:before="50" w:afterLines="50" w:line="360" w:lineRule="auto"/>
              <w:jc w:val="left"/>
              <w:rPr>
                <w:rFonts w:ascii="宋体" w:hAnsi="宋体" w:cs="宋体"/>
                <w:sz w:val="24"/>
              </w:rPr>
            </w:pPr>
          </w:p>
        </w:tc>
        <w:tc>
          <w:tcPr>
            <w:tcW w:w="1250" w:type="dxa"/>
            <w:tcBorders>
              <w:top w:val="single" w:color="auto" w:sz="4" w:space="0"/>
              <w:left w:val="single" w:color="auto" w:sz="4" w:space="0"/>
              <w:bottom w:val="single" w:color="auto" w:sz="4" w:space="0"/>
              <w:right w:val="single" w:color="auto" w:sz="4" w:space="0"/>
            </w:tcBorders>
            <w:noWrap/>
          </w:tcPr>
          <w:p w14:paraId="3D475830">
            <w:pPr>
              <w:snapToGrid w:val="0"/>
              <w:spacing w:before="50" w:afterLines="50" w:line="360" w:lineRule="auto"/>
              <w:jc w:val="left"/>
              <w:rPr>
                <w:rFonts w:ascii="宋体" w:hAnsi="宋体" w:cs="宋体"/>
                <w:sz w:val="24"/>
              </w:rPr>
            </w:pPr>
          </w:p>
        </w:tc>
        <w:tc>
          <w:tcPr>
            <w:tcW w:w="1387" w:type="dxa"/>
            <w:tcBorders>
              <w:top w:val="single" w:color="auto" w:sz="4" w:space="0"/>
              <w:left w:val="single" w:color="auto" w:sz="4" w:space="0"/>
              <w:bottom w:val="single" w:color="auto" w:sz="4" w:space="0"/>
              <w:right w:val="single" w:color="auto" w:sz="4" w:space="0"/>
            </w:tcBorders>
            <w:noWrap/>
          </w:tcPr>
          <w:p w14:paraId="52E537FF">
            <w:pPr>
              <w:snapToGrid w:val="0"/>
              <w:spacing w:before="50" w:afterLines="50" w:line="360" w:lineRule="auto"/>
              <w:jc w:val="left"/>
              <w:rPr>
                <w:rFonts w:ascii="宋体" w:hAnsi="宋体" w:cs="宋体"/>
                <w:sz w:val="24"/>
              </w:rPr>
            </w:pPr>
          </w:p>
        </w:tc>
        <w:tc>
          <w:tcPr>
            <w:tcW w:w="1721" w:type="dxa"/>
            <w:tcBorders>
              <w:top w:val="single" w:color="auto" w:sz="4" w:space="0"/>
              <w:left w:val="single" w:color="auto" w:sz="4" w:space="0"/>
              <w:bottom w:val="single" w:color="auto" w:sz="4" w:space="0"/>
              <w:right w:val="single" w:color="auto" w:sz="4" w:space="0"/>
            </w:tcBorders>
            <w:noWrap/>
          </w:tcPr>
          <w:p w14:paraId="3B27271A">
            <w:pPr>
              <w:snapToGrid w:val="0"/>
              <w:spacing w:before="50" w:afterLines="50" w:line="360" w:lineRule="auto"/>
              <w:jc w:val="left"/>
              <w:rPr>
                <w:rFonts w:ascii="宋体" w:hAnsi="宋体" w:cs="宋体"/>
                <w:sz w:val="24"/>
              </w:rPr>
            </w:pPr>
          </w:p>
        </w:tc>
      </w:tr>
      <w:tr w14:paraId="6B2A0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ign w:val="center"/>
          </w:tcPr>
          <w:p w14:paraId="3E85072A">
            <w:pPr>
              <w:snapToGrid w:val="0"/>
              <w:spacing w:before="50" w:afterLines="50" w:line="360" w:lineRule="auto"/>
              <w:jc w:val="center"/>
              <w:rPr>
                <w:rFonts w:ascii="宋体" w:hAnsi="宋体" w:cs="宋体"/>
                <w:sz w:val="24"/>
              </w:rPr>
            </w:pPr>
          </w:p>
        </w:tc>
        <w:tc>
          <w:tcPr>
            <w:tcW w:w="2150" w:type="dxa"/>
            <w:tcBorders>
              <w:top w:val="single" w:color="auto" w:sz="4" w:space="0"/>
              <w:left w:val="single" w:color="auto" w:sz="4" w:space="0"/>
              <w:bottom w:val="single" w:color="auto" w:sz="4" w:space="0"/>
              <w:right w:val="single" w:color="auto" w:sz="4" w:space="0"/>
            </w:tcBorders>
            <w:noWrap/>
          </w:tcPr>
          <w:p w14:paraId="43F741CE">
            <w:pPr>
              <w:snapToGrid w:val="0"/>
              <w:spacing w:before="50" w:afterLines="50" w:line="360" w:lineRule="auto"/>
              <w:jc w:val="left"/>
              <w:rPr>
                <w:rFonts w:ascii="宋体" w:hAnsi="宋体" w:cs="宋体"/>
                <w:sz w:val="24"/>
              </w:rPr>
            </w:pPr>
          </w:p>
        </w:tc>
        <w:tc>
          <w:tcPr>
            <w:tcW w:w="1250" w:type="dxa"/>
            <w:tcBorders>
              <w:top w:val="single" w:color="auto" w:sz="4" w:space="0"/>
              <w:left w:val="single" w:color="auto" w:sz="4" w:space="0"/>
              <w:bottom w:val="single" w:color="auto" w:sz="4" w:space="0"/>
              <w:right w:val="single" w:color="auto" w:sz="4" w:space="0"/>
            </w:tcBorders>
            <w:noWrap/>
          </w:tcPr>
          <w:p w14:paraId="5EA13C3D">
            <w:pPr>
              <w:snapToGrid w:val="0"/>
              <w:spacing w:before="50" w:afterLines="50" w:line="360" w:lineRule="auto"/>
              <w:jc w:val="left"/>
              <w:rPr>
                <w:rFonts w:ascii="宋体" w:hAnsi="宋体" w:cs="宋体"/>
                <w:sz w:val="24"/>
              </w:rPr>
            </w:pPr>
          </w:p>
        </w:tc>
        <w:tc>
          <w:tcPr>
            <w:tcW w:w="1387" w:type="dxa"/>
            <w:tcBorders>
              <w:top w:val="single" w:color="auto" w:sz="4" w:space="0"/>
              <w:left w:val="single" w:color="auto" w:sz="4" w:space="0"/>
              <w:bottom w:val="single" w:color="auto" w:sz="4" w:space="0"/>
              <w:right w:val="single" w:color="auto" w:sz="4" w:space="0"/>
            </w:tcBorders>
            <w:noWrap/>
          </w:tcPr>
          <w:p w14:paraId="498F727A">
            <w:pPr>
              <w:snapToGrid w:val="0"/>
              <w:spacing w:before="50" w:afterLines="50" w:line="360" w:lineRule="auto"/>
              <w:jc w:val="left"/>
              <w:rPr>
                <w:rFonts w:ascii="宋体" w:hAnsi="宋体" w:cs="宋体"/>
                <w:sz w:val="24"/>
              </w:rPr>
            </w:pPr>
          </w:p>
        </w:tc>
        <w:tc>
          <w:tcPr>
            <w:tcW w:w="1721" w:type="dxa"/>
            <w:tcBorders>
              <w:top w:val="single" w:color="auto" w:sz="4" w:space="0"/>
              <w:left w:val="single" w:color="auto" w:sz="4" w:space="0"/>
              <w:bottom w:val="single" w:color="auto" w:sz="4" w:space="0"/>
              <w:right w:val="single" w:color="auto" w:sz="4" w:space="0"/>
            </w:tcBorders>
            <w:noWrap/>
          </w:tcPr>
          <w:p w14:paraId="3A09AB7A">
            <w:pPr>
              <w:snapToGrid w:val="0"/>
              <w:spacing w:before="50" w:afterLines="50" w:line="360" w:lineRule="auto"/>
              <w:jc w:val="left"/>
              <w:rPr>
                <w:rFonts w:ascii="宋体" w:hAnsi="宋体" w:cs="宋体"/>
                <w:sz w:val="24"/>
              </w:rPr>
            </w:pPr>
          </w:p>
        </w:tc>
      </w:tr>
      <w:tr w14:paraId="41A04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ign w:val="center"/>
          </w:tcPr>
          <w:p w14:paraId="5B09C98E">
            <w:pPr>
              <w:snapToGrid w:val="0"/>
              <w:spacing w:before="50" w:afterLines="50" w:line="360" w:lineRule="auto"/>
              <w:jc w:val="center"/>
              <w:rPr>
                <w:rFonts w:ascii="宋体" w:hAnsi="宋体" w:cs="宋体"/>
                <w:sz w:val="24"/>
              </w:rPr>
            </w:pPr>
          </w:p>
        </w:tc>
        <w:tc>
          <w:tcPr>
            <w:tcW w:w="2150" w:type="dxa"/>
            <w:tcBorders>
              <w:top w:val="single" w:color="auto" w:sz="4" w:space="0"/>
              <w:left w:val="single" w:color="auto" w:sz="4" w:space="0"/>
              <w:bottom w:val="single" w:color="auto" w:sz="4" w:space="0"/>
              <w:right w:val="single" w:color="auto" w:sz="4" w:space="0"/>
            </w:tcBorders>
            <w:noWrap/>
          </w:tcPr>
          <w:p w14:paraId="3685D94C">
            <w:pPr>
              <w:snapToGrid w:val="0"/>
              <w:spacing w:before="50" w:afterLines="50" w:line="360" w:lineRule="auto"/>
              <w:jc w:val="left"/>
              <w:rPr>
                <w:rFonts w:ascii="宋体" w:hAnsi="宋体" w:cs="宋体"/>
                <w:sz w:val="24"/>
              </w:rPr>
            </w:pPr>
          </w:p>
        </w:tc>
        <w:tc>
          <w:tcPr>
            <w:tcW w:w="1250" w:type="dxa"/>
            <w:tcBorders>
              <w:top w:val="single" w:color="auto" w:sz="4" w:space="0"/>
              <w:left w:val="single" w:color="auto" w:sz="4" w:space="0"/>
              <w:bottom w:val="single" w:color="auto" w:sz="4" w:space="0"/>
              <w:right w:val="single" w:color="auto" w:sz="4" w:space="0"/>
            </w:tcBorders>
            <w:noWrap/>
          </w:tcPr>
          <w:p w14:paraId="7B8D3258">
            <w:pPr>
              <w:snapToGrid w:val="0"/>
              <w:spacing w:before="50" w:afterLines="50" w:line="360" w:lineRule="auto"/>
              <w:jc w:val="left"/>
              <w:rPr>
                <w:rFonts w:ascii="宋体" w:hAnsi="宋体" w:cs="宋体"/>
                <w:sz w:val="24"/>
              </w:rPr>
            </w:pPr>
          </w:p>
        </w:tc>
        <w:tc>
          <w:tcPr>
            <w:tcW w:w="1387" w:type="dxa"/>
            <w:tcBorders>
              <w:top w:val="single" w:color="auto" w:sz="4" w:space="0"/>
              <w:left w:val="single" w:color="auto" w:sz="4" w:space="0"/>
              <w:bottom w:val="single" w:color="auto" w:sz="4" w:space="0"/>
              <w:right w:val="single" w:color="auto" w:sz="4" w:space="0"/>
            </w:tcBorders>
            <w:noWrap/>
          </w:tcPr>
          <w:p w14:paraId="39995D59">
            <w:pPr>
              <w:snapToGrid w:val="0"/>
              <w:spacing w:before="50" w:afterLines="50" w:line="360" w:lineRule="auto"/>
              <w:jc w:val="left"/>
              <w:rPr>
                <w:rFonts w:ascii="宋体" w:hAnsi="宋体" w:cs="宋体"/>
                <w:sz w:val="24"/>
              </w:rPr>
            </w:pPr>
          </w:p>
        </w:tc>
        <w:tc>
          <w:tcPr>
            <w:tcW w:w="1721" w:type="dxa"/>
            <w:tcBorders>
              <w:top w:val="single" w:color="auto" w:sz="4" w:space="0"/>
              <w:left w:val="single" w:color="auto" w:sz="4" w:space="0"/>
              <w:bottom w:val="single" w:color="auto" w:sz="4" w:space="0"/>
              <w:right w:val="single" w:color="auto" w:sz="4" w:space="0"/>
            </w:tcBorders>
            <w:noWrap/>
          </w:tcPr>
          <w:p w14:paraId="678AAB51">
            <w:pPr>
              <w:snapToGrid w:val="0"/>
              <w:spacing w:before="50" w:afterLines="50" w:line="360" w:lineRule="auto"/>
              <w:jc w:val="left"/>
              <w:rPr>
                <w:rFonts w:ascii="宋体" w:hAnsi="宋体" w:cs="宋体"/>
                <w:sz w:val="24"/>
              </w:rPr>
            </w:pPr>
          </w:p>
        </w:tc>
      </w:tr>
      <w:tr w14:paraId="05BDEC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ign w:val="center"/>
          </w:tcPr>
          <w:p w14:paraId="38C11E14">
            <w:pPr>
              <w:snapToGrid w:val="0"/>
              <w:spacing w:before="50" w:afterLines="50" w:line="360" w:lineRule="auto"/>
              <w:jc w:val="center"/>
              <w:rPr>
                <w:rFonts w:ascii="宋体" w:hAnsi="宋体" w:cs="宋体"/>
                <w:sz w:val="24"/>
              </w:rPr>
            </w:pPr>
          </w:p>
        </w:tc>
        <w:tc>
          <w:tcPr>
            <w:tcW w:w="2150" w:type="dxa"/>
            <w:tcBorders>
              <w:top w:val="single" w:color="auto" w:sz="4" w:space="0"/>
              <w:left w:val="single" w:color="auto" w:sz="4" w:space="0"/>
              <w:bottom w:val="single" w:color="auto" w:sz="4" w:space="0"/>
              <w:right w:val="single" w:color="auto" w:sz="4" w:space="0"/>
            </w:tcBorders>
            <w:noWrap/>
          </w:tcPr>
          <w:p w14:paraId="041C75FE">
            <w:pPr>
              <w:snapToGrid w:val="0"/>
              <w:spacing w:before="50" w:afterLines="50" w:line="360" w:lineRule="auto"/>
              <w:jc w:val="left"/>
              <w:rPr>
                <w:rFonts w:ascii="宋体" w:hAnsi="宋体" w:cs="宋体"/>
                <w:sz w:val="24"/>
              </w:rPr>
            </w:pPr>
          </w:p>
        </w:tc>
        <w:tc>
          <w:tcPr>
            <w:tcW w:w="1250" w:type="dxa"/>
            <w:tcBorders>
              <w:top w:val="single" w:color="auto" w:sz="4" w:space="0"/>
              <w:left w:val="single" w:color="auto" w:sz="4" w:space="0"/>
              <w:bottom w:val="single" w:color="auto" w:sz="4" w:space="0"/>
              <w:right w:val="single" w:color="auto" w:sz="4" w:space="0"/>
            </w:tcBorders>
            <w:noWrap/>
          </w:tcPr>
          <w:p w14:paraId="2E64C349">
            <w:pPr>
              <w:snapToGrid w:val="0"/>
              <w:spacing w:before="50" w:afterLines="50" w:line="360" w:lineRule="auto"/>
              <w:jc w:val="left"/>
              <w:rPr>
                <w:rFonts w:ascii="宋体" w:hAnsi="宋体" w:cs="宋体"/>
                <w:sz w:val="24"/>
              </w:rPr>
            </w:pPr>
          </w:p>
        </w:tc>
        <w:tc>
          <w:tcPr>
            <w:tcW w:w="1387" w:type="dxa"/>
            <w:tcBorders>
              <w:top w:val="single" w:color="auto" w:sz="4" w:space="0"/>
              <w:left w:val="single" w:color="auto" w:sz="4" w:space="0"/>
              <w:bottom w:val="single" w:color="auto" w:sz="4" w:space="0"/>
              <w:right w:val="single" w:color="auto" w:sz="4" w:space="0"/>
            </w:tcBorders>
            <w:noWrap/>
          </w:tcPr>
          <w:p w14:paraId="1C9C793B">
            <w:pPr>
              <w:snapToGrid w:val="0"/>
              <w:spacing w:before="50" w:afterLines="50" w:line="360" w:lineRule="auto"/>
              <w:jc w:val="left"/>
              <w:rPr>
                <w:rFonts w:ascii="宋体" w:hAnsi="宋体" w:cs="宋体"/>
                <w:sz w:val="24"/>
              </w:rPr>
            </w:pPr>
          </w:p>
        </w:tc>
        <w:tc>
          <w:tcPr>
            <w:tcW w:w="1721" w:type="dxa"/>
            <w:tcBorders>
              <w:top w:val="single" w:color="auto" w:sz="4" w:space="0"/>
              <w:left w:val="single" w:color="auto" w:sz="4" w:space="0"/>
              <w:bottom w:val="single" w:color="auto" w:sz="4" w:space="0"/>
              <w:right w:val="single" w:color="auto" w:sz="4" w:space="0"/>
            </w:tcBorders>
            <w:noWrap/>
          </w:tcPr>
          <w:p w14:paraId="7459761B">
            <w:pPr>
              <w:snapToGrid w:val="0"/>
              <w:spacing w:before="50" w:afterLines="50" w:line="360" w:lineRule="auto"/>
              <w:jc w:val="left"/>
              <w:rPr>
                <w:rFonts w:ascii="宋体" w:hAnsi="宋体" w:cs="宋体"/>
                <w:sz w:val="24"/>
              </w:rPr>
            </w:pPr>
          </w:p>
        </w:tc>
      </w:tr>
    </w:tbl>
    <w:p w14:paraId="3E3CE07F">
      <w:pPr>
        <w:spacing w:after="120"/>
        <w:jc w:val="left"/>
        <w:rPr>
          <w:rFonts w:ascii="宋体" w:hAnsi="宋体" w:eastAsia="宋体,Verdana,Arial" w:cs="宋体"/>
          <w:sz w:val="28"/>
          <w:szCs w:val="28"/>
        </w:rPr>
      </w:pPr>
      <w:r>
        <w:rPr>
          <w:rFonts w:hint="eastAsia" w:ascii="宋体" w:hAnsi="宋体" w:eastAsia="宋体,Verdana,Arial" w:cs="宋体"/>
          <w:sz w:val="28"/>
          <w:szCs w:val="28"/>
        </w:rPr>
        <w:t xml:space="preserve">  注：</w:t>
      </w:r>
      <w:r>
        <w:rPr>
          <w:rFonts w:hint="eastAsia" w:ascii="宋体" w:hAnsi="宋体" w:eastAsia="宋体,Verdana,Arial" w:cs="宋体"/>
          <w:sz w:val="28"/>
          <w:szCs w:val="28"/>
          <w:lang w:val="zh-CN"/>
        </w:rPr>
        <w:t>附合同复印件或扫描件，合同中不能明确反映出招标文件所要求内容的，须另附业主证明材料予以明确说明，否则不予认可。</w:t>
      </w:r>
    </w:p>
    <w:p w14:paraId="3D979FC1">
      <w:pPr>
        <w:spacing w:after="120"/>
        <w:jc w:val="left"/>
        <w:rPr>
          <w:rFonts w:ascii="宋体" w:hAnsi="宋体" w:eastAsia="宋体,Verdana,Arial" w:cs="宋体"/>
          <w:sz w:val="28"/>
          <w:szCs w:val="28"/>
        </w:rPr>
      </w:pPr>
    </w:p>
    <w:p w14:paraId="4C42FDB7">
      <w:pPr>
        <w:spacing w:after="120"/>
        <w:jc w:val="left"/>
        <w:rPr>
          <w:rFonts w:ascii="宋体" w:hAnsi="宋体" w:eastAsia="宋体,Verdana,Arial" w:cs="宋体"/>
          <w:sz w:val="28"/>
          <w:szCs w:val="28"/>
        </w:rPr>
      </w:pPr>
    </w:p>
    <w:p w14:paraId="36841641">
      <w:pPr>
        <w:spacing w:after="120"/>
        <w:jc w:val="left"/>
        <w:rPr>
          <w:rFonts w:ascii="宋体" w:hAnsi="宋体" w:eastAsia="宋体,Verdana,Arial" w:cs="宋体"/>
          <w:sz w:val="28"/>
          <w:szCs w:val="28"/>
        </w:rPr>
      </w:pPr>
    </w:p>
    <w:p w14:paraId="7EEC9E73">
      <w:pPr>
        <w:pStyle w:val="8"/>
        <w:spacing w:line="360" w:lineRule="auto"/>
        <w:ind w:left="0" w:firstLine="3360" w:firstLineChars="1400"/>
        <w:rPr>
          <w:rFonts w:ascii="Times New Roman" w:hAnsi="Times New Roman"/>
          <w:kern w:val="0"/>
          <w:sz w:val="24"/>
          <w:szCs w:val="24"/>
          <w:u w:val="single"/>
        </w:rPr>
      </w:pPr>
      <w:r>
        <w:rPr>
          <w:rFonts w:ascii="Times New Roman" w:hAnsi="Times New Roman"/>
          <w:kern w:val="0"/>
          <w:sz w:val="24"/>
          <w:szCs w:val="24"/>
        </w:rPr>
        <w:t>法定代表人或被授权人签字（或盖章）：</w:t>
      </w:r>
    </w:p>
    <w:p w14:paraId="3B2B5330">
      <w:pPr>
        <w:pStyle w:val="8"/>
        <w:spacing w:line="360" w:lineRule="auto"/>
        <w:ind w:left="0" w:firstLine="3360" w:firstLineChars="1400"/>
        <w:jc w:val="left"/>
        <w:rPr>
          <w:rFonts w:ascii="Times New Roman" w:hAnsi="Times New Roman"/>
          <w:kern w:val="0"/>
          <w:sz w:val="24"/>
          <w:szCs w:val="24"/>
        </w:rPr>
      </w:pPr>
      <w:r>
        <w:rPr>
          <w:rFonts w:ascii="Times New Roman" w:hAnsi="Times New Roman"/>
          <w:kern w:val="0"/>
          <w:sz w:val="24"/>
          <w:szCs w:val="24"/>
        </w:rPr>
        <w:t>投标人名称（盖章）：</w:t>
      </w:r>
    </w:p>
    <w:p w14:paraId="061230CC">
      <w:pPr>
        <w:pStyle w:val="8"/>
        <w:spacing w:line="360" w:lineRule="auto"/>
        <w:ind w:left="0" w:firstLine="3360" w:firstLineChars="1400"/>
        <w:jc w:val="left"/>
        <w:rPr>
          <w:rFonts w:ascii="Times New Roman" w:hAnsi="Times New Roman"/>
          <w:kern w:val="0"/>
          <w:sz w:val="24"/>
          <w:szCs w:val="24"/>
        </w:rPr>
      </w:pPr>
      <w:r>
        <w:rPr>
          <w:rFonts w:ascii="Times New Roman" w:hAnsi="Times New Roman"/>
          <w:kern w:val="0"/>
          <w:sz w:val="24"/>
          <w:szCs w:val="24"/>
        </w:rPr>
        <w:t>日期：202</w:t>
      </w:r>
      <w:r>
        <w:rPr>
          <w:rFonts w:hint="eastAsia" w:ascii="Times New Roman" w:hAnsi="Times New Roman"/>
          <w:kern w:val="0"/>
          <w:sz w:val="24"/>
          <w:szCs w:val="24"/>
          <w:lang w:val="en-US" w:eastAsia="zh-CN"/>
        </w:rPr>
        <w:t>5</w:t>
      </w:r>
      <w:r>
        <w:rPr>
          <w:rFonts w:ascii="Times New Roman" w:hAnsi="Times New Roman"/>
          <w:kern w:val="0"/>
          <w:sz w:val="24"/>
          <w:szCs w:val="24"/>
        </w:rPr>
        <w:t>年  月  日</w:t>
      </w:r>
    </w:p>
    <w:p w14:paraId="3D1BC9FD">
      <w:pP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br w:type="page"/>
      </w:r>
    </w:p>
    <w:p w14:paraId="0446E760">
      <w:pPr>
        <w:pStyle w:val="5"/>
        <w:spacing w:before="0" w:after="0"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w:t>
      </w:r>
      <w:r>
        <w:rPr>
          <w:rFonts w:hint="eastAsia" w:ascii="宋体" w:hAnsi="宋体" w:cs="宋体"/>
          <w:b w:val="0"/>
          <w:bCs w:val="0"/>
          <w:color w:val="000000" w:themeColor="text1"/>
          <w:sz w:val="28"/>
          <w:szCs w:val="28"/>
          <w:lang w:val="en-US" w:eastAsia="zh-CN"/>
          <w14:textFill>
            <w14:solidFill>
              <w14:schemeClr w14:val="tx1"/>
            </w14:solidFill>
          </w14:textFill>
        </w:rPr>
        <w:t>九</w:t>
      </w:r>
      <w:r>
        <w:rPr>
          <w:rFonts w:hint="eastAsia" w:ascii="宋体" w:hAnsi="宋体" w:eastAsia="宋体" w:cs="宋体"/>
          <w:b w:val="0"/>
          <w:color w:val="000000" w:themeColor="text1"/>
          <w:sz w:val="28"/>
          <w:szCs w:val="28"/>
          <w14:textFill>
            <w14:solidFill>
              <w14:schemeClr w14:val="tx1"/>
            </w14:solidFill>
          </w14:textFill>
        </w:rPr>
        <w:t>：其他材料</w:t>
      </w:r>
    </w:p>
    <w:p w14:paraId="08A4384A">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）技术方案</w:t>
      </w:r>
      <w:r>
        <w:rPr>
          <w:rFonts w:hint="eastAsia" w:ascii="宋体" w:hAnsi="宋体" w:cs="宋体"/>
          <w:color w:val="000000" w:themeColor="text1"/>
          <w:sz w:val="24"/>
          <w:lang w:eastAsia="zh-CN"/>
          <w14:textFill>
            <w14:solidFill>
              <w14:schemeClr w14:val="tx1"/>
            </w14:solidFill>
          </w14:textFill>
        </w:rPr>
        <w:t>；</w:t>
      </w:r>
    </w:p>
    <w:p w14:paraId="38057CC9">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）安全保障措施</w:t>
      </w:r>
      <w:r>
        <w:rPr>
          <w:rFonts w:hint="eastAsia" w:ascii="宋体" w:hAnsi="宋体" w:cs="宋体"/>
          <w:color w:val="000000" w:themeColor="text1"/>
          <w:sz w:val="24"/>
          <w:lang w:eastAsia="zh-CN"/>
          <w14:textFill>
            <w14:solidFill>
              <w14:schemeClr w14:val="tx1"/>
            </w14:solidFill>
          </w14:textFill>
        </w:rPr>
        <w:t>；</w:t>
      </w:r>
    </w:p>
    <w:p w14:paraId="75E2E476">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）重难点分析</w:t>
      </w:r>
      <w:r>
        <w:rPr>
          <w:rFonts w:hint="eastAsia" w:ascii="宋体" w:hAnsi="宋体" w:cs="宋体"/>
          <w:color w:val="000000" w:themeColor="text1"/>
          <w:sz w:val="24"/>
          <w:lang w:eastAsia="zh-CN"/>
          <w14:textFill>
            <w14:solidFill>
              <w14:schemeClr w14:val="tx1"/>
            </w14:solidFill>
          </w14:textFill>
        </w:rPr>
        <w:t>；</w:t>
      </w:r>
    </w:p>
    <w:p w14:paraId="138DB906">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售后服务</w:t>
      </w:r>
      <w:r>
        <w:rPr>
          <w:rFonts w:hint="eastAsia" w:ascii="宋体" w:hAnsi="宋体" w:eastAsia="宋体" w:cs="宋体"/>
          <w:color w:val="000000" w:themeColor="text1"/>
          <w:sz w:val="24"/>
          <w14:textFill>
            <w14:solidFill>
              <w14:schemeClr w14:val="tx1"/>
            </w14:solidFill>
          </w14:textFill>
        </w:rPr>
        <w:t>；</w:t>
      </w:r>
    </w:p>
    <w:p w14:paraId="4C2944EA">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项目实施能力</w:t>
      </w:r>
    </w:p>
    <w:p w14:paraId="041570D0">
      <w:pPr>
        <w:pStyle w:val="5"/>
        <w:spacing w:before="0" w:after="0"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b w:val="0"/>
          <w:bCs w:val="0"/>
          <w:color w:val="000000" w:themeColor="text1"/>
          <w:sz w:val="28"/>
          <w:szCs w:val="28"/>
          <w14:textFill>
            <w14:solidFill>
              <w14:schemeClr w14:val="tx1"/>
            </w14:solidFill>
          </w14:textFill>
        </w:rPr>
        <w:t>附件：</w:t>
      </w:r>
      <w:r>
        <w:rPr>
          <w:rFonts w:hint="eastAsia" w:ascii="宋体" w:hAnsi="宋体" w:eastAsia="宋体" w:cs="宋体"/>
          <w:color w:val="000000" w:themeColor="text1"/>
          <w:sz w:val="28"/>
          <w:szCs w:val="28"/>
          <w14:textFill>
            <w14:solidFill>
              <w14:schemeClr w14:val="tx1"/>
            </w14:solidFill>
          </w14:textFill>
        </w:rPr>
        <w:t>投标文件包封</w:t>
      </w:r>
    </w:p>
    <w:p w14:paraId="0D0F77EC">
      <w:pPr>
        <w:pStyle w:val="10"/>
        <w:jc w:val="center"/>
        <w:rPr>
          <w:rFonts w:hint="eastAsia" w:ascii="宋体" w:hAnsi="宋体" w:eastAsia="宋体" w:cs="宋体"/>
          <w:color w:val="000000" w:themeColor="text1"/>
          <w:sz w:val="24"/>
          <w14:textFill>
            <w14:solidFill>
              <w14:schemeClr w14:val="tx1"/>
            </w14:solidFill>
          </w14:textFill>
        </w:rPr>
      </w:pPr>
    </w:p>
    <w:p w14:paraId="69ED3D7E">
      <w:pPr>
        <w:pStyle w:val="10"/>
        <w:jc w:val="center"/>
        <w:rPr>
          <w:rFonts w:hint="eastAsia" w:ascii="宋体" w:hAnsi="宋体" w:eastAsia="宋体" w:cs="宋体"/>
          <w:color w:val="000000" w:themeColor="text1"/>
          <w:sz w:val="24"/>
          <w14:textFill>
            <w14:solidFill>
              <w14:schemeClr w14:val="tx1"/>
            </w14:solidFill>
          </w14:textFill>
        </w:rPr>
      </w:pPr>
    </w:p>
    <w:p w14:paraId="4D6E6C3C">
      <w:pPr>
        <w:pStyle w:val="1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bCs/>
          <w:color w:val="000000" w:themeColor="text1"/>
          <w:w w:val="90"/>
          <w:sz w:val="44"/>
          <w:szCs w:val="44"/>
          <w:u w:val="single"/>
          <w14:textFill>
            <w14:solidFill>
              <w14:schemeClr w14:val="tx1"/>
            </w14:solidFill>
          </w14:textFill>
        </w:rPr>
        <w:t xml:space="preserve"> </w:t>
      </w:r>
      <w:r>
        <w:rPr>
          <w:rFonts w:hint="eastAsia" w:ascii="宋体" w:hAnsi="宋体" w:eastAsia="宋体" w:cs="宋体"/>
          <w:b/>
          <w:color w:val="000000" w:themeColor="text1"/>
          <w:w w:val="90"/>
          <w:sz w:val="44"/>
          <w:szCs w:val="44"/>
          <w:u w:val="single"/>
          <w14:textFill>
            <w14:solidFill>
              <w14:schemeClr w14:val="tx1"/>
            </w14:solidFill>
          </w14:textFill>
        </w:rPr>
        <w:t xml:space="preserve">                       </w:t>
      </w:r>
      <w:r>
        <w:rPr>
          <w:rFonts w:hint="eastAsia" w:ascii="宋体" w:hAnsi="宋体" w:eastAsia="宋体" w:cs="宋体"/>
          <w:b/>
          <w:color w:val="000000" w:themeColor="text1"/>
          <w:w w:val="90"/>
          <w:sz w:val="44"/>
          <w:szCs w:val="44"/>
          <w14:textFill>
            <w14:solidFill>
              <w14:schemeClr w14:val="tx1"/>
            </w14:solidFill>
          </w14:textFill>
        </w:rPr>
        <w:t>项目</w:t>
      </w:r>
    </w:p>
    <w:p w14:paraId="5FBE75EB">
      <w:pPr>
        <w:pStyle w:val="10"/>
        <w:ind w:firstLine="2880" w:firstLineChars="900"/>
        <w:rPr>
          <w:rFonts w:hint="eastAsia" w:ascii="宋体" w:hAnsi="宋体" w:eastAsia="宋体" w:cs="宋体"/>
          <w:color w:val="000000" w:themeColor="text1"/>
          <w:sz w:val="28"/>
          <w:u w:val="single"/>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招标编号： </w:t>
      </w:r>
    </w:p>
    <w:p w14:paraId="0B3535D7">
      <w:pPr>
        <w:pStyle w:val="10"/>
        <w:rPr>
          <w:rFonts w:hint="eastAsia" w:ascii="宋体" w:hAnsi="宋体" w:eastAsia="宋体" w:cs="宋体"/>
          <w:color w:val="000000" w:themeColor="text1"/>
          <w:sz w:val="28"/>
          <w14:textFill>
            <w14:solidFill>
              <w14:schemeClr w14:val="tx1"/>
            </w14:solidFill>
          </w14:textFill>
        </w:rPr>
      </w:pPr>
    </w:p>
    <w:p w14:paraId="4D1CA8B1">
      <w:pPr>
        <w:spacing w:line="360" w:lineRule="auto"/>
        <w:jc w:val="center"/>
        <w:rPr>
          <w:rFonts w:hint="eastAsia" w:ascii="宋体" w:hAnsi="宋体" w:eastAsia="宋体" w:cs="宋体"/>
          <w:b/>
          <w:color w:val="000000" w:themeColor="text1"/>
          <w:w w:val="90"/>
          <w:sz w:val="72"/>
          <w:szCs w:val="72"/>
          <w14:textFill>
            <w14:solidFill>
              <w14:schemeClr w14:val="tx1"/>
            </w14:solidFill>
          </w14:textFill>
        </w:rPr>
      </w:pPr>
      <w:r>
        <w:rPr>
          <w:rFonts w:hint="eastAsia" w:ascii="宋体" w:hAnsi="宋体" w:eastAsia="宋体" w:cs="宋体"/>
          <w:b/>
          <w:color w:val="000000" w:themeColor="text1"/>
          <w:w w:val="90"/>
          <w:sz w:val="72"/>
          <w:szCs w:val="72"/>
          <w14:textFill>
            <w14:solidFill>
              <w14:schemeClr w14:val="tx1"/>
            </w14:solidFill>
          </w14:textFill>
        </w:rPr>
        <w:t>投标文件</w:t>
      </w:r>
    </w:p>
    <w:p w14:paraId="222C9325">
      <w:pPr>
        <w:pStyle w:val="10"/>
        <w:rPr>
          <w:rFonts w:hint="eastAsia" w:ascii="宋体" w:hAnsi="宋体" w:eastAsia="宋体" w:cs="宋体"/>
          <w:color w:val="000000" w:themeColor="text1"/>
          <w:sz w:val="28"/>
          <w14:textFill>
            <w14:solidFill>
              <w14:schemeClr w14:val="tx1"/>
            </w14:solidFill>
          </w14:textFill>
        </w:rPr>
      </w:pPr>
    </w:p>
    <w:p w14:paraId="2547AB12">
      <w:pPr>
        <w:pStyle w:val="10"/>
        <w:spacing w:line="360" w:lineRule="auto"/>
        <w:rPr>
          <w:rFonts w:hint="eastAsia" w:ascii="宋体" w:hAnsi="宋体" w:eastAsia="宋体" w:cs="宋体"/>
          <w:color w:val="000000" w:themeColor="text1"/>
          <w:sz w:val="32"/>
          <w14:textFill>
            <w14:solidFill>
              <w14:schemeClr w14:val="tx1"/>
            </w14:solidFill>
          </w14:textFill>
        </w:rPr>
      </w:pPr>
    </w:p>
    <w:p w14:paraId="312127FD">
      <w:pPr>
        <w:pStyle w:val="10"/>
        <w:spacing w:line="360" w:lineRule="auto"/>
        <w:rPr>
          <w:rFonts w:hint="eastAsia" w:ascii="宋体" w:hAnsi="宋体" w:eastAsia="宋体" w:cs="宋体"/>
          <w:color w:val="000000" w:themeColor="text1"/>
          <w:sz w:val="32"/>
          <w14:textFill>
            <w14:solidFill>
              <w14:schemeClr w14:val="tx1"/>
            </w14:solidFill>
          </w14:textFill>
        </w:rPr>
      </w:pPr>
    </w:p>
    <w:p w14:paraId="50775A5E">
      <w:pPr>
        <w:pStyle w:val="10"/>
        <w:spacing w:line="360" w:lineRule="auto"/>
        <w:ind w:firstLine="800" w:firstLineChars="250"/>
        <w:rPr>
          <w:rFonts w:hint="eastAsia" w:ascii="宋体" w:hAnsi="宋体" w:eastAsia="宋体" w:cs="宋体"/>
          <w:color w:val="000000" w:themeColor="text1"/>
          <w:sz w:val="32"/>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招标单位名称：</w:t>
      </w:r>
      <w:r>
        <w:rPr>
          <w:rFonts w:hint="eastAsia" w:ascii="宋体" w:hAnsi="宋体" w:eastAsia="宋体" w:cs="宋体"/>
          <w:color w:val="000000" w:themeColor="text1"/>
          <w:sz w:val="32"/>
          <w:u w:val="single"/>
          <w14:textFill>
            <w14:solidFill>
              <w14:schemeClr w14:val="tx1"/>
            </w14:solidFill>
          </w14:textFill>
        </w:rPr>
        <w:t xml:space="preserve">                                </w:t>
      </w:r>
    </w:p>
    <w:p w14:paraId="465C13B6">
      <w:pPr>
        <w:pStyle w:val="10"/>
        <w:spacing w:line="360" w:lineRule="auto"/>
        <w:ind w:firstLine="800" w:firstLineChars="250"/>
        <w:rPr>
          <w:rFonts w:hint="eastAsia" w:ascii="宋体" w:hAnsi="宋体" w:eastAsia="宋体" w:cs="宋体"/>
          <w:color w:val="000000" w:themeColor="text1"/>
          <w:sz w:val="32"/>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 xml:space="preserve">投标单位名称:  </w:t>
      </w:r>
      <w:r>
        <w:rPr>
          <w:rFonts w:hint="eastAsia" w:ascii="宋体" w:hAnsi="宋体" w:eastAsia="宋体" w:cs="宋体"/>
          <w:color w:val="000000" w:themeColor="text1"/>
          <w:sz w:val="32"/>
          <w:u w:val="single"/>
          <w14:textFill>
            <w14:solidFill>
              <w14:schemeClr w14:val="tx1"/>
            </w14:solidFill>
          </w14:textFill>
        </w:rPr>
        <w:t xml:space="preserve">                       (盖公章)</w:t>
      </w:r>
    </w:p>
    <w:p w14:paraId="1BF948F6">
      <w:pPr>
        <w:pStyle w:val="10"/>
        <w:spacing w:after="156" w:afterLines="50" w:line="360" w:lineRule="auto"/>
        <w:ind w:firstLine="800" w:firstLineChars="250"/>
        <w:rPr>
          <w:rFonts w:hint="eastAsia" w:ascii="宋体" w:hAnsi="宋体" w:eastAsia="宋体" w:cs="宋体"/>
          <w:color w:val="000000" w:themeColor="text1"/>
          <w:sz w:val="32"/>
          <w:u w:val="single"/>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投标单位法定代表人或其委托代理人:</w:t>
      </w:r>
      <w:r>
        <w:rPr>
          <w:rFonts w:hint="eastAsia" w:ascii="宋体" w:hAnsi="宋体" w:eastAsia="宋体" w:cs="宋体"/>
          <w:color w:val="000000" w:themeColor="text1"/>
          <w:sz w:val="32"/>
          <w:u w:val="single"/>
          <w14:textFill>
            <w14:solidFill>
              <w14:schemeClr w14:val="tx1"/>
            </w14:solidFill>
          </w14:textFill>
        </w:rPr>
        <w:t xml:space="preserve"> (签字或盖章)</w:t>
      </w:r>
    </w:p>
    <w:p w14:paraId="74C93DE9">
      <w:pPr>
        <w:pStyle w:val="10"/>
        <w:spacing w:after="156" w:afterLines="50" w:line="360" w:lineRule="auto"/>
        <w:ind w:firstLine="800" w:firstLineChars="250"/>
        <w:rPr>
          <w:rFonts w:hint="eastAsia" w:ascii="宋体" w:hAnsi="宋体" w:eastAsia="宋体" w:cs="宋体"/>
          <w:color w:val="000000" w:themeColor="text1"/>
          <w:sz w:val="32"/>
          <w:u w:val="single"/>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投标单位地址：</w:t>
      </w:r>
      <w:r>
        <w:rPr>
          <w:rFonts w:hint="eastAsia" w:ascii="宋体" w:hAnsi="宋体" w:eastAsia="宋体" w:cs="宋体"/>
          <w:color w:val="000000" w:themeColor="text1"/>
          <w:sz w:val="32"/>
          <w:u w:val="single"/>
          <w14:textFill>
            <w14:solidFill>
              <w14:schemeClr w14:val="tx1"/>
            </w14:solidFill>
          </w14:textFill>
        </w:rPr>
        <w:t xml:space="preserve">                                </w:t>
      </w:r>
    </w:p>
    <w:p w14:paraId="310C3F97">
      <w:pPr>
        <w:pStyle w:val="10"/>
        <w:spacing w:after="156" w:afterLines="50" w:line="360" w:lineRule="auto"/>
        <w:ind w:firstLine="800" w:firstLineChars="250"/>
        <w:rPr>
          <w:rFonts w:hint="eastAsia" w:ascii="宋体" w:hAnsi="宋体" w:eastAsia="宋体" w:cs="宋体"/>
          <w:color w:val="000000" w:themeColor="text1"/>
          <w:sz w:val="32"/>
          <w:u w:val="single"/>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邮编：</w:t>
      </w:r>
      <w:r>
        <w:rPr>
          <w:rFonts w:hint="eastAsia" w:ascii="宋体" w:hAnsi="宋体" w:eastAsia="宋体" w:cs="宋体"/>
          <w:color w:val="000000" w:themeColor="text1"/>
          <w:sz w:val="32"/>
          <w:u w:val="single"/>
          <w14:textFill>
            <w14:solidFill>
              <w14:schemeClr w14:val="tx1"/>
            </w14:solidFill>
          </w14:textFill>
        </w:rPr>
        <w:t xml:space="preserve">                                        </w:t>
      </w:r>
    </w:p>
    <w:p w14:paraId="28AF0991">
      <w:pPr>
        <w:pStyle w:val="10"/>
        <w:spacing w:after="156" w:afterLines="50" w:line="360" w:lineRule="auto"/>
        <w:ind w:firstLine="800" w:firstLineChars="250"/>
        <w:rPr>
          <w:rFonts w:hint="eastAsia" w:ascii="宋体" w:hAnsi="宋体" w:eastAsia="宋体" w:cs="宋体"/>
          <w:color w:val="000000" w:themeColor="text1"/>
          <w:sz w:val="32"/>
          <w:u w:val="single"/>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联系人：</w:t>
      </w:r>
      <w:r>
        <w:rPr>
          <w:rFonts w:hint="eastAsia" w:ascii="宋体" w:hAnsi="宋体" w:eastAsia="宋体" w:cs="宋体"/>
          <w:color w:val="000000" w:themeColor="text1"/>
          <w:sz w:val="32"/>
          <w:u w:val="single"/>
          <w14:textFill>
            <w14:solidFill>
              <w14:schemeClr w14:val="tx1"/>
            </w14:solidFill>
          </w14:textFill>
        </w:rPr>
        <w:t xml:space="preserve">                                      </w:t>
      </w:r>
    </w:p>
    <w:p w14:paraId="57CF0B45">
      <w:pPr>
        <w:pStyle w:val="10"/>
        <w:spacing w:after="156" w:afterLines="50" w:line="360" w:lineRule="auto"/>
        <w:ind w:firstLine="800" w:firstLineChars="250"/>
        <w:rPr>
          <w:rFonts w:hint="eastAsia" w:ascii="宋体" w:hAnsi="宋体" w:eastAsia="宋体" w:cs="宋体"/>
          <w:color w:val="000000" w:themeColor="text1"/>
          <w:sz w:val="32"/>
          <w:u w:val="single"/>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联系电话：</w:t>
      </w:r>
      <w:r>
        <w:rPr>
          <w:rFonts w:hint="eastAsia" w:ascii="宋体" w:hAnsi="宋体" w:eastAsia="宋体" w:cs="宋体"/>
          <w:color w:val="000000" w:themeColor="text1"/>
          <w:sz w:val="32"/>
          <w:u w:val="single"/>
          <w14:textFill>
            <w14:solidFill>
              <w14:schemeClr w14:val="tx1"/>
            </w14:solidFill>
          </w14:textFill>
        </w:rPr>
        <w:t xml:space="preserve">                                    </w:t>
      </w:r>
    </w:p>
    <w:p w14:paraId="0A28A86A">
      <w:pPr>
        <w:pStyle w:val="10"/>
        <w:spacing w:after="156" w:afterLines="50" w:line="360" w:lineRule="auto"/>
        <w:rPr>
          <w:rFonts w:hint="eastAsia" w:ascii="宋体" w:hAnsi="宋体" w:eastAsia="宋体" w:cs="宋体"/>
          <w:color w:val="000000" w:themeColor="text1"/>
          <w:sz w:val="32"/>
          <w14:textFill>
            <w14:solidFill>
              <w14:schemeClr w14:val="tx1"/>
            </w14:solidFill>
          </w14:textFill>
        </w:rPr>
      </w:pPr>
    </w:p>
    <w:p w14:paraId="2B523AE5">
      <w:pPr>
        <w:pStyle w:val="10"/>
        <w:spacing w:after="156" w:afterLines="50" w:line="360" w:lineRule="auto"/>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在开标截止时间之前不得启封</w:t>
      </w:r>
    </w:p>
    <w:p w14:paraId="6817A531">
      <w:pPr>
        <w:pStyle w:val="8"/>
        <w:rPr>
          <w:rFonts w:hint="eastAsia"/>
          <w:lang w:val="en-US" w:eastAsia="zh-CN"/>
        </w:rPr>
      </w:pPr>
    </w:p>
    <w:p w14:paraId="5CEDBC26"/>
    <w:sectPr>
      <w:footerReference r:id="rId6" w:type="default"/>
      <w:pgSz w:w="11906" w:h="16838"/>
      <w:pgMar w:top="1440" w:right="1800" w:bottom="1440" w:left="1800" w:header="851" w:footer="56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Verdana,Arial">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A0A11">
    <w:pPr>
      <w:pStyle w:val="12"/>
      <w:tabs>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1D7A3">
    <w:pPr>
      <w:pStyle w:val="12"/>
      <w:jc w:val="center"/>
    </w:pPr>
  </w:p>
  <w:p w14:paraId="6A803ED0">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0DF5C">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C8265">
                          <w:pPr>
                            <w:pStyle w:val="12"/>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1EC8265">
                    <w:pPr>
                      <w:pStyle w:val="12"/>
                    </w:pPr>
                    <w:r>
                      <w:fldChar w:fldCharType="begin"/>
                    </w:r>
                    <w:r>
                      <w:instrText xml:space="preserve"> PAGE  \* MERGEFORMAT </w:instrText>
                    </w:r>
                    <w:r>
                      <w:fldChar w:fldCharType="separate"/>
                    </w:r>
                    <w:r>
                      <w:t>- 3 -</w:t>
                    </w:r>
                    <w:r>
                      <w:fldChar w:fldCharType="end"/>
                    </w:r>
                  </w:p>
                </w:txbxContent>
              </v:textbox>
            </v:shape>
          </w:pict>
        </mc:Fallback>
      </mc:AlternateContent>
    </w:r>
  </w:p>
  <w:p w14:paraId="2A1CCAA2">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90A22">
    <w:pPr>
      <w:pStyle w:val="13"/>
      <w:pBdr>
        <w:bottom w:val="none" w:color="auto" w:sz="0" w:space="1"/>
      </w:pBdr>
      <w:tabs>
        <w:tab w:val="left" w:pos="1591"/>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03480"/>
    <w:multiLevelType w:val="singleLevel"/>
    <w:tmpl w:val="94903480"/>
    <w:lvl w:ilvl="0" w:tentative="0">
      <w:start w:val="1"/>
      <w:numFmt w:val="decimal"/>
      <w:suff w:val="nothing"/>
      <w:lvlText w:val="（%1）"/>
      <w:lvlJc w:val="left"/>
    </w:lvl>
  </w:abstractNum>
  <w:abstractNum w:abstractNumId="1">
    <w:nsid w:val="EFEB9145"/>
    <w:multiLevelType w:val="singleLevel"/>
    <w:tmpl w:val="EFEB9145"/>
    <w:lvl w:ilvl="0" w:tentative="0">
      <w:start w:val="7"/>
      <w:numFmt w:val="decimal"/>
      <w:suff w:val="nothing"/>
      <w:lvlText w:val="%1、"/>
      <w:lvlJc w:val="left"/>
    </w:lvl>
  </w:abstractNum>
  <w:abstractNum w:abstractNumId="2">
    <w:nsid w:val="28F9C50E"/>
    <w:multiLevelType w:val="singleLevel"/>
    <w:tmpl w:val="28F9C50E"/>
    <w:lvl w:ilvl="0" w:tentative="0">
      <w:start w:val="1"/>
      <w:numFmt w:val="chineseCounting"/>
      <w:suff w:val="nothing"/>
      <w:lvlText w:val="%1、"/>
      <w:lvlJc w:val="left"/>
      <w:rPr>
        <w:rFonts w:hint="eastAsia"/>
      </w:rPr>
    </w:lvl>
  </w:abstractNum>
  <w:abstractNum w:abstractNumId="3">
    <w:nsid w:val="62D5831E"/>
    <w:multiLevelType w:val="singleLevel"/>
    <w:tmpl w:val="62D5831E"/>
    <w:lvl w:ilvl="0" w:tentative="0">
      <w:start w:val="2"/>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4047E1B"/>
    <w:rsid w:val="04840E44"/>
    <w:rsid w:val="056A0CF8"/>
    <w:rsid w:val="0FC651C8"/>
    <w:rsid w:val="14C961CE"/>
    <w:rsid w:val="151D683D"/>
    <w:rsid w:val="19C25BD1"/>
    <w:rsid w:val="1DA002D2"/>
    <w:rsid w:val="1EF53382"/>
    <w:rsid w:val="20D93876"/>
    <w:rsid w:val="22B05307"/>
    <w:rsid w:val="24C53169"/>
    <w:rsid w:val="25D05D00"/>
    <w:rsid w:val="2A44096A"/>
    <w:rsid w:val="2A9169AF"/>
    <w:rsid w:val="2B8A4E7D"/>
    <w:rsid w:val="2BF6311D"/>
    <w:rsid w:val="2DB93BCF"/>
    <w:rsid w:val="2F594B9C"/>
    <w:rsid w:val="2F902E20"/>
    <w:rsid w:val="31E87920"/>
    <w:rsid w:val="3BA77DEB"/>
    <w:rsid w:val="3F50233F"/>
    <w:rsid w:val="40C8077C"/>
    <w:rsid w:val="41F022E8"/>
    <w:rsid w:val="48EC0729"/>
    <w:rsid w:val="49A03401"/>
    <w:rsid w:val="4F5468CC"/>
    <w:rsid w:val="503F54A0"/>
    <w:rsid w:val="51467123"/>
    <w:rsid w:val="51691C7D"/>
    <w:rsid w:val="526C5391"/>
    <w:rsid w:val="57260176"/>
    <w:rsid w:val="58590D17"/>
    <w:rsid w:val="5A1530F9"/>
    <w:rsid w:val="5BEC3756"/>
    <w:rsid w:val="5D6811F8"/>
    <w:rsid w:val="5D717F05"/>
    <w:rsid w:val="5F1128C0"/>
    <w:rsid w:val="6059775D"/>
    <w:rsid w:val="60944A7D"/>
    <w:rsid w:val="63BF556E"/>
    <w:rsid w:val="645E2A23"/>
    <w:rsid w:val="66493239"/>
    <w:rsid w:val="68B92568"/>
    <w:rsid w:val="69113D5E"/>
    <w:rsid w:val="6BFA1B10"/>
    <w:rsid w:val="6F47078D"/>
    <w:rsid w:val="747713F9"/>
    <w:rsid w:val="77943FA3"/>
    <w:rsid w:val="787735AE"/>
    <w:rsid w:val="792C7DC3"/>
    <w:rsid w:val="79BD38EB"/>
    <w:rsid w:val="7A5677EC"/>
    <w:rsid w:val="7B690264"/>
    <w:rsid w:val="7C7A6994"/>
    <w:rsid w:val="7CAE3FBC"/>
    <w:rsid w:val="7CD2600B"/>
    <w:rsid w:val="7D567C6E"/>
    <w:rsid w:val="7FE61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Calibri" w:hAnsi="Calibri" w:eastAsia="宋体" w:cs="Times New Roman"/>
    </w:rPr>
  </w:style>
  <w:style w:type="paragraph" w:styleId="6">
    <w:name w:val="annotation text"/>
    <w:basedOn w:val="1"/>
    <w:qFormat/>
    <w:uiPriority w:val="0"/>
    <w:pPr>
      <w:jc w:val="left"/>
    </w:pPr>
  </w:style>
  <w:style w:type="paragraph" w:styleId="7">
    <w:name w:val="Body Text"/>
    <w:basedOn w:val="1"/>
    <w:next w:val="8"/>
    <w:autoRedefine/>
    <w:qFormat/>
    <w:uiPriority w:val="0"/>
    <w:pPr>
      <w:spacing w:after="120"/>
    </w:pPr>
    <w:rPr>
      <w:rFonts w:eastAsia="宋体,Verdana,Arial"/>
    </w:rPr>
  </w:style>
  <w:style w:type="paragraph" w:styleId="8">
    <w:name w:val="Body Text First Indent"/>
    <w:basedOn w:val="7"/>
    <w:autoRedefine/>
    <w:qFormat/>
    <w:uiPriority w:val="0"/>
    <w:pPr>
      <w:ind w:firstLine="420" w:firstLineChars="100"/>
    </w:pPr>
  </w:style>
  <w:style w:type="paragraph" w:styleId="9">
    <w:name w:val="Body Text Indent"/>
    <w:basedOn w:val="1"/>
    <w:autoRedefine/>
    <w:qFormat/>
    <w:uiPriority w:val="0"/>
    <w:pPr>
      <w:ind w:firstLine="645"/>
    </w:pPr>
    <w:rPr>
      <w:sz w:val="28"/>
    </w:rPr>
  </w:style>
  <w:style w:type="paragraph" w:styleId="10">
    <w:name w:val="Plain Text"/>
    <w:basedOn w:val="1"/>
    <w:autoRedefine/>
    <w:qFormat/>
    <w:uiPriority w:val="0"/>
    <w:rPr>
      <w:rFonts w:ascii="宋体" w:hAnsi="Courier New" w:eastAsia="宋体" w:cs="Times New Roman"/>
    </w:rPr>
  </w:style>
  <w:style w:type="paragraph" w:styleId="11">
    <w:name w:val="Body Text Indent 2"/>
    <w:basedOn w:val="1"/>
    <w:autoRedefine/>
    <w:unhideWhenUsed/>
    <w:qFormat/>
    <w:uiPriority w:val="0"/>
    <w:pPr>
      <w:spacing w:after="120" w:line="480" w:lineRule="auto"/>
      <w:ind w:left="420" w:leftChars="200"/>
    </w:pPr>
    <w:rPr>
      <w:rFonts w:eastAsia="宋体"/>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0"/>
    <w:pPr>
      <w:widowControl/>
      <w:tabs>
        <w:tab w:val="right" w:leader="dot" w:pos="9231"/>
      </w:tabs>
      <w:spacing w:after="100" w:line="276" w:lineRule="auto"/>
      <w:jc w:val="center"/>
    </w:pPr>
    <w:rPr>
      <w:rFonts w:eastAsia="仿宋_GB2312"/>
      <w:kern w:val="0"/>
      <w:sz w:val="28"/>
    </w:rPr>
  </w:style>
  <w:style w:type="paragraph" w:styleId="15">
    <w:name w:val="toc 2"/>
    <w:basedOn w:val="1"/>
    <w:next w:val="1"/>
    <w:autoRedefine/>
    <w:unhideWhenUsed/>
    <w:qFormat/>
    <w:uiPriority w:val="39"/>
    <w:pPr>
      <w:ind w:left="420" w:leftChars="200"/>
    </w:p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2"/>
    <w:basedOn w:val="1"/>
    <w:next w:val="1"/>
    <w:qFormat/>
    <w:uiPriority w:val="0"/>
    <w:pPr>
      <w:ind w:left="562" w:firstLine="420"/>
    </w:pPr>
    <w:rPr>
      <w:sz w:val="28"/>
    </w:rPr>
  </w:style>
  <w:style w:type="table" w:styleId="19">
    <w:name w:val="Table Grid"/>
    <w:basedOn w:val="1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autoRedefine/>
    <w:qFormat/>
    <w:uiPriority w:val="0"/>
  </w:style>
  <w:style w:type="paragraph" w:customStyle="1" w:styleId="22">
    <w:name w:val="正文首行缩进 211"/>
    <w:autoRedefine/>
    <w:qFormat/>
    <w:uiPriority w:val="0"/>
    <w:pPr>
      <w:widowControl w:val="0"/>
      <w:tabs>
        <w:tab w:val="left" w:pos="720"/>
      </w:tabs>
      <w:suppressAutoHyphens/>
      <w:spacing w:after="120"/>
      <w:ind w:left="200" w:firstLine="420"/>
      <w:jc w:val="both"/>
    </w:pPr>
    <w:rPr>
      <w:rFonts w:ascii="Times New Roman" w:hAnsi="Times New Roman" w:eastAsia="宋体" w:cs="Times New Roman"/>
      <w:kern w:val="2"/>
      <w:sz w:val="21"/>
      <w:szCs w:val="22"/>
      <w:lang w:val="en-US" w:eastAsia="zh-CN" w:bidi="ar-SA"/>
    </w:rPr>
  </w:style>
  <w:style w:type="paragraph" w:customStyle="1" w:styleId="23">
    <w:name w:val="普通(网站) Char"/>
    <w:basedOn w:val="1"/>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4">
    <w:name w:val="正文2"/>
    <w:basedOn w:val="1"/>
    <w:autoRedefine/>
    <w:qFormat/>
    <w:uiPriority w:val="0"/>
    <w:pPr>
      <w:spacing w:before="156" w:line="360" w:lineRule="auto"/>
      <w:ind w:firstLine="510" w:firstLineChars="200"/>
    </w:pPr>
    <w:rPr>
      <w:sz w:val="24"/>
      <w:szCs w:val="20"/>
    </w:rPr>
  </w:style>
  <w:style w:type="character" w:customStyle="1" w:styleId="25">
    <w:name w:val="textcontents1"/>
    <w:autoRedefine/>
    <w:qFormat/>
    <w:uiPriority w:val="0"/>
    <w:rPr>
      <w:color w:val="000000"/>
      <w:sz w:val="30"/>
      <w:szCs w:val="30"/>
    </w:rPr>
  </w:style>
  <w:style w:type="paragraph" w:customStyle="1" w:styleId="26">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7">
    <w:name w:val="List Paragraph"/>
    <w:basedOn w:val="1"/>
    <w:autoRedefine/>
    <w:qFormat/>
    <w:uiPriority w:val="1"/>
    <w:pPr>
      <w:ind w:left="216" w:firstLine="559"/>
    </w:pPr>
  </w:style>
  <w:style w:type="paragraph" w:customStyle="1" w:styleId="28">
    <w:name w:val="p0"/>
    <w:basedOn w:val="1"/>
    <w:autoRedefine/>
    <w:qFormat/>
    <w:uiPriority w:val="0"/>
    <w:pPr>
      <w:widowControl/>
      <w:spacing w:after="0" w:line="240" w:lineRule="auto"/>
      <w:jc w:val="both"/>
    </w:pPr>
    <w:rPr>
      <w:rFonts w:ascii="Times New Roman" w:hAnsi="Times New Roman" w:eastAsia="宋体" w:cs="Times New Roman"/>
      <w:kern w:val="0"/>
      <w:szCs w:val="21"/>
    </w:rPr>
  </w:style>
  <w:style w:type="character" w:customStyle="1" w:styleId="29">
    <w:name w:val="15"/>
    <w:autoRedefine/>
    <w:qFormat/>
    <w:uiPriority w:val="0"/>
    <w:rPr>
      <w:rFonts w:hint="default" w:ascii="Times New Roman" w:hAnsi="Times New Roman" w:cs="Times New Roman"/>
      <w:color w:val="464445"/>
      <w:u w:val="none"/>
    </w:rPr>
  </w:style>
  <w:style w:type="paragraph" w:customStyle="1" w:styleId="30">
    <w:name w:val="*正文"/>
    <w:basedOn w:val="1"/>
    <w:qFormat/>
    <w:uiPriority w:val="0"/>
    <w:pPr>
      <w:widowControl w:val="0"/>
      <w:adjustRightInd/>
      <w:snapToGrid/>
      <w:spacing w:after="0" w:line="360" w:lineRule="auto"/>
      <w:ind w:firstLine="200" w:firstLineChars="200"/>
      <w:jc w:val="both"/>
    </w:pPr>
    <w:rPr>
      <w:rFonts w:ascii="宋体" w:hAnsi="宋体" w:cs="仿宋_GB2312"/>
      <w:szCs w:val="20"/>
    </w:rPr>
  </w:style>
  <w:style w:type="paragraph" w:customStyle="1" w:styleId="31">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32">
    <w:name w:val="apple-converted-space"/>
    <w:basedOn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8057</Words>
  <Characters>8516</Characters>
  <Lines>0</Lines>
  <Paragraphs>0</Paragraphs>
  <TotalTime>9</TotalTime>
  <ScaleCrop>false</ScaleCrop>
  <LinksUpToDate>false</LinksUpToDate>
  <CharactersWithSpaces>8785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2024-04-07T01:33:00Z</dcterms:created>
  <dc:creator>JC-Lee</dc:creator>
  <cp:lastModifiedBy>李洋特</cp:lastModifiedBy>
  <cp:lastPrinted>2025-04-20T08:48:00Z</cp:lastPrinted>
  <dcterms:modified xsi:type="dcterms:W3CDTF">2025-04-30T00:48:27Z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A814DA72F7FC4259BCF147A977CEBBF7_13</vt:lpwstr>
  </property>
  <property fmtid="{D5CDD505-2E9C-101B-9397-08002B2CF9AE}" pid="4" name="KSOTemplateDocerSaveRecord">
    <vt:lpwstr>eyJoZGlkIjoiYjBjYzI2OTM0OTJmZTQ2MjY3ZDZmN2EzN2YxYjRkZTYiLCJ1c2VySWQiOiIzNzYyOTU0OTkifQ==</vt:lpwstr>
  </property>
</Properties>
</file>