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40" w:lineRule="exact"/>
        <w:jc w:val="center"/>
        <w:outlineLvl w:val="0"/>
        <w:rPr>
          <w:rFonts w:hint="eastAsia" w:ascii="宋体" w:hAnsi="宋体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  <w:t>采购需求</w:t>
      </w:r>
    </w:p>
    <w:p>
      <w:pPr>
        <w:adjustRightInd w:val="0"/>
        <w:snapToGrid w:val="0"/>
        <w:spacing w:line="480" w:lineRule="exact"/>
        <w:outlineLvl w:val="1"/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4"/>
          <w:lang w:val="en-US" w:eastAsia="zh-CN"/>
        </w:rPr>
      </w:pPr>
      <w:bookmarkStart w:id="0" w:name="_Toc15744"/>
      <w:r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4"/>
        </w:rPr>
        <w:t>1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4"/>
          <w:lang w:val="en-US" w:eastAsia="zh-CN"/>
        </w:rPr>
        <w:t>招标人基本情况</w:t>
      </w:r>
      <w:bookmarkEnd w:id="0"/>
    </w:p>
    <w:p>
      <w:pPr>
        <w:spacing w:line="440" w:lineRule="exact"/>
        <w:ind w:firstLine="487" w:firstLineChars="203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杭州市勘测设计研究院有限公司（简称“杭勘院”）成立于1989年，系市属大型国企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。公司经营范围为：建设工程质量检测；地质灾害危险性评估；文物保护工程勘察；国土空间规划编制；建设工程设计；检验检测服务；室内环境检测(依法须经批准的项目，经相关部门批准后方可开展经营活动，具体经营项目以审批结果为准)。一般项目：建筑信息模型技术开发、技术咨询、技术服务；不动产登记代理服务；软件开发；卫星遥感应用系统集成；卫星导航服务；数据处理服务；土地调查评估服务；技术服务、技术开发、技术咨询、技术交流、技术转让、技术推广；广告设计、代理；水文服务；环境保护监测；档案整理服务（档案数字化处理、档案处理及档案电子化服务）；许可项目：工程勘察综合类甲级；地基基础检测；岩土工程监测；地基与基础工程；工程测量；不动产测绘；地理信息系统工程；大地测量；地图编制；互联网地图服务；摄影测量与遥感；测绘航空摄影；地下管线测量、管道疏通、管道CCTV检测(除依法须经批准的项目外，凭营业执照依法自主开展经营活动)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</w:rPr>
        <w:t>。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公司注册资本金11000万元人民币。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1"/>
        <w:rPr>
          <w:rFonts w:hint="eastAsia" w:ascii="Times New Roman" w:hAnsi="Times New Roman" w:eastAsia="宋体" w:cs="Times New Roman"/>
          <w:b/>
          <w:color w:val="auto"/>
          <w:kern w:val="0"/>
          <w:sz w:val="24"/>
          <w:szCs w:val="24"/>
          <w:lang w:val="en-US" w:eastAsia="zh-CN"/>
        </w:rPr>
      </w:pPr>
      <w:bookmarkStart w:id="1" w:name="_Toc14353"/>
      <w:r>
        <w:rPr>
          <w:rFonts w:hint="eastAsia" w:ascii="Times New Roman" w:hAnsi="Times New Roman" w:eastAsia="宋体" w:cs="Times New Roman"/>
          <w:b/>
          <w:color w:val="auto"/>
          <w:kern w:val="0"/>
          <w:sz w:val="24"/>
          <w:szCs w:val="24"/>
          <w:lang w:val="en-US" w:eastAsia="zh-CN"/>
        </w:rPr>
        <w:t>本项目招标标的</w:t>
      </w:r>
      <w:bookmarkEnd w:id="1"/>
    </w:p>
    <w:p>
      <w:pPr>
        <w:adjustRightInd w:val="0"/>
        <w:snapToGrid w:val="0"/>
        <w:spacing w:line="440" w:lineRule="exact"/>
        <w:ind w:firstLine="480" w:firstLineChars="200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/>
        </w:rPr>
        <w:t>杭州市勘测设计研究院有限公司宽幅打印、复印、扫描多功能数字印刷机采购项目。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ind w:left="0" w:leftChars="0" w:firstLine="0" w:firstLineChars="0"/>
        <w:outlineLvl w:val="1"/>
        <w:rPr>
          <w:rFonts w:hint="eastAsia" w:ascii="Times New Roman" w:hAnsi="Times New Roman" w:eastAsia="宋体" w:cs="Times New Roman"/>
          <w:b/>
          <w:color w:val="auto"/>
          <w:kern w:val="0"/>
          <w:sz w:val="24"/>
          <w:szCs w:val="24"/>
          <w:lang w:val="en-US" w:eastAsia="zh-CN"/>
        </w:rPr>
      </w:pPr>
      <w:bookmarkStart w:id="2" w:name="_Toc19806"/>
      <w:r>
        <w:rPr>
          <w:rFonts w:hint="eastAsia" w:ascii="Times New Roman" w:hAnsi="Times New Roman" w:eastAsia="宋体" w:cs="Times New Roman"/>
          <w:b/>
          <w:color w:val="auto"/>
          <w:kern w:val="0"/>
          <w:sz w:val="24"/>
          <w:szCs w:val="24"/>
          <w:lang w:val="en-US" w:eastAsia="zh-CN"/>
        </w:rPr>
        <w:t>招标内容及要求</w:t>
      </w:r>
      <w:bookmarkEnd w:id="2"/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3.1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、多功能数字印刷机技术参数要求：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3.1.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1、基本功能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1）设备要求原厂全新设备，必须原厂完整包装。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2）★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标配实现网络打印、复印、</w:t>
      </w:r>
      <w:r>
        <w:rPr>
          <w:rFonts w:hint="eastAsia" w:cs="Times New Roman"/>
          <w:color w:val="FF0000"/>
          <w:sz w:val="24"/>
          <w:szCs w:val="24"/>
          <w:lang w:val="en-US" w:eastAsia="zh-CN"/>
        </w:rPr>
        <w:t>彩色网络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扫描</w:t>
      </w:r>
      <w:r>
        <w:rPr>
          <w:rFonts w:hint="eastAsia" w:cs="Times New Roman"/>
          <w:color w:val="FF0000"/>
          <w:sz w:val="24"/>
          <w:szCs w:val="24"/>
          <w:lang w:val="en-US" w:eastAsia="zh-CN"/>
        </w:rPr>
        <w:t>一体式</w:t>
      </w:r>
      <w:r>
        <w:rPr>
          <w:rFonts w:hint="eastAsia" w:cs="Times New Roman"/>
          <w:color w:val="FF0000"/>
          <w:sz w:val="24"/>
          <w:szCs w:val="24"/>
          <w:lang w:eastAsia="zh-CN"/>
        </w:rPr>
        <w:t>；四卷纸路+标配手送纸路，打印白图；</w:t>
      </w:r>
      <w:r>
        <w:rPr>
          <w:rFonts w:hint="eastAsia" w:cs="Times New Roman"/>
          <w:color w:val="FF0000"/>
          <w:sz w:val="24"/>
          <w:szCs w:val="24"/>
          <w:lang w:val="en-US" w:eastAsia="zh-CN"/>
        </w:rPr>
        <w:t>能够同时执行扫描和打印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3）★打印分辨率1200×1200dpi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4）★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连续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打印速度 </w:t>
      </w:r>
    </w:p>
    <w:p>
      <w:pPr>
        <w:spacing w:line="360" w:lineRule="auto"/>
        <w:ind w:left="0" w:leftChars="0" w:firstLine="840" w:firstLineChars="35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A0 纵向：5.0张/分钟 </w:t>
      </w:r>
    </w:p>
    <w:p>
      <w:pPr>
        <w:spacing w:line="360" w:lineRule="auto"/>
        <w:ind w:left="0" w:leftChars="0" w:firstLine="840" w:firstLineChars="350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A1横向：9.7张/分钟 纵向：7.0张/分钟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840" w:firstLineChars="350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A2 横向：13张/分钟 纵向：9.7张/分钟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840" w:firstLineChars="350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A3 横向：17张/分钟 纵向：13张/分钟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840" w:firstLineChars="350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A4 横向：23张/分钟 纵向：17张/分钟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840" w:firstLineChars="35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打印复印同速。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）★硬盘容量：≥128GB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）★内存容量：≥4GB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）★预热时间：少于180秒（室温 22℃）；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纸卷供纸：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A0、A1、A2、A3、JIS B1、JIS B2、JIS B3、ISO B1、ISO B2、ISO B3、 特A0（880 mm / 860 mm）、特A1（625 mm / 620 mm）、特A2（440 mm/435 mm）、特A3（310 mm）、36"、34"、30"、24"、22"、18"、17"、15"、12"、11"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宽度：279.4〜914.4 mm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Chars="175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外径：少于175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mm。</w:t>
      </w:r>
    </w:p>
    <w:p>
      <w:pPr>
        <w:pStyle w:val="2"/>
        <w:numPr>
          <w:ilvl w:val="0"/>
          <w:numId w:val="2"/>
        </w:numPr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图像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缺失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宽度：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纸卷/裁切纸：顶边 5 mm、底边 5 mm、左/右 3 mm（纸卷外径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剩余量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100mm或更长）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pStyle w:val="2"/>
        <w:numPr>
          <w:ilvl w:val="0"/>
          <w:numId w:val="2"/>
        </w:numPr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支持纸张克重范围：普通纸：64〜110 gsm；描图纸：90〜112 gsm；胶片：75〜100 μm。</w:t>
      </w:r>
    </w:p>
    <w:p>
      <w:pPr>
        <w:pStyle w:val="2"/>
        <w:numPr>
          <w:ilvl w:val="0"/>
          <w:numId w:val="2"/>
        </w:numPr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color w:val="FF0000"/>
          <w:sz w:val="24"/>
          <w:szCs w:val="24"/>
          <w:lang w:val="en-US" w:eastAsia="zh-CN"/>
        </w:rPr>
        <w:t>机型外形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尺寸：宽 1432 毫米×深 736 毫米×高 1180 毫米。</w:t>
      </w:r>
    </w:p>
    <w:p>
      <w:pPr>
        <w:pStyle w:val="2"/>
        <w:numPr>
          <w:ilvl w:val="0"/>
          <w:numId w:val="2"/>
        </w:numPr>
        <w:ind w:left="0" w:leftChars="0" w:firstLine="420" w:firstLineChars="175"/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★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含</w:t>
      </w:r>
      <w:r>
        <w:rPr>
          <w:rFonts w:hint="eastAsia" w:cs="Times New Roman"/>
          <w:color w:val="FF0000"/>
          <w:sz w:val="24"/>
          <w:szCs w:val="24"/>
          <w:lang w:val="en-US" w:eastAsia="zh-CN"/>
        </w:rPr>
        <w:t>原厂全新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val="en-US" w:eastAsia="zh-CN"/>
        </w:rPr>
        <w:t>原稿接收架（后置）和副本接纸盘（前置）</w:t>
      </w:r>
      <w:r>
        <w:rPr>
          <w:rFonts w:hint="eastAsia" w:cs="Times New Roman"/>
          <w:color w:val="FF0000"/>
          <w:sz w:val="24"/>
          <w:szCs w:val="24"/>
          <w:lang w:val="en-US" w:eastAsia="zh-CN"/>
        </w:rPr>
        <w:t>。</w:t>
      </w:r>
    </w:p>
    <w:p>
      <w:pPr>
        <w:pStyle w:val="2"/>
        <w:numPr>
          <w:ilvl w:val="0"/>
          <w:numId w:val="2"/>
        </w:numPr>
        <w:ind w:left="0" w:leftChars="0" w:firstLine="420" w:firstLineChars="175"/>
        <w:rPr>
          <w:rFonts w:hint="default"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★带双独立网口和前后出纸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口</w:t>
      </w:r>
      <w:r>
        <w:rPr>
          <w:rFonts w:hint="eastAsia" w:cs="Times New Roman"/>
          <w:color w:val="FF0000"/>
          <w:sz w:val="24"/>
          <w:szCs w:val="24"/>
          <w:lang w:eastAsia="zh-CN"/>
        </w:rPr>
        <w:t>。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3.1.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2、打印、复印功能</w:t>
      </w:r>
    </w:p>
    <w:p>
      <w:pPr>
        <w:spacing w:line="360" w:lineRule="auto"/>
        <w:ind w:firstLine="420" w:firstLineChars="175"/>
        <w:rPr>
          <w:sz w:val="24"/>
          <w:szCs w:val="24"/>
        </w:rPr>
      </w:pPr>
      <w:r>
        <w:rPr>
          <w:sz w:val="24"/>
          <w:szCs w:val="24"/>
        </w:rPr>
        <w:t>1）首</w:t>
      </w:r>
      <w:r>
        <w:rPr>
          <w:sz w:val="24"/>
          <w:szCs w:val="24"/>
          <w:highlight w:val="none"/>
        </w:rPr>
        <w:t>页</w:t>
      </w:r>
      <w:r>
        <w:rPr>
          <w:rFonts w:hint="eastAsia"/>
          <w:color w:val="FF0000"/>
          <w:sz w:val="24"/>
          <w:szCs w:val="24"/>
          <w:highlight w:val="none"/>
        </w:rPr>
        <w:t>复印</w:t>
      </w:r>
      <w:r>
        <w:rPr>
          <w:sz w:val="24"/>
          <w:szCs w:val="24"/>
          <w:highlight w:val="none"/>
        </w:rPr>
        <w:t>输</w:t>
      </w:r>
      <w:r>
        <w:rPr>
          <w:sz w:val="24"/>
          <w:szCs w:val="24"/>
        </w:rPr>
        <w:t>出时间: 2</w:t>
      </w:r>
      <w:r>
        <w:rPr>
          <w:rFonts w:hint="eastAsia"/>
          <w:sz w:val="24"/>
          <w:szCs w:val="24"/>
        </w:rPr>
        <w:t>3秒</w:t>
      </w:r>
      <w:r>
        <w:rPr>
          <w:sz w:val="24"/>
          <w:szCs w:val="24"/>
        </w:rPr>
        <w:t>（使用A0尺寸、上格纸卷1时、前方输出时） 22秒（使用A0尺寸、上格纸卷1时、后方输出时）。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  <w:highlight w:val="none"/>
        </w:rPr>
      </w:pPr>
      <w:r>
        <w:rPr>
          <w:color w:val="FF0000"/>
          <w:sz w:val="24"/>
          <w:szCs w:val="24"/>
          <w:highlight w:val="none"/>
        </w:rPr>
        <w:t>2）</w:t>
      </w:r>
      <w:r>
        <w:rPr>
          <w:rFonts w:hint="eastAsia"/>
          <w:color w:val="FF0000"/>
          <w:sz w:val="24"/>
          <w:szCs w:val="24"/>
          <w:highlight w:val="none"/>
        </w:rPr>
        <w:t>首页打印</w:t>
      </w:r>
      <w:r>
        <w:rPr>
          <w:color w:val="FF0000"/>
          <w:sz w:val="24"/>
          <w:szCs w:val="24"/>
          <w:highlight w:val="none"/>
        </w:rPr>
        <w:t>输出时间: 2</w:t>
      </w:r>
      <w:r>
        <w:rPr>
          <w:rFonts w:hint="eastAsia"/>
          <w:color w:val="FF0000"/>
          <w:sz w:val="24"/>
          <w:szCs w:val="24"/>
          <w:highlight w:val="none"/>
        </w:rPr>
        <w:t>2秒</w:t>
      </w:r>
      <w:r>
        <w:rPr>
          <w:color w:val="FF0000"/>
          <w:sz w:val="24"/>
          <w:szCs w:val="24"/>
          <w:highlight w:val="none"/>
        </w:rPr>
        <w:t>（使用A0尺寸、1.28 MB的数据、上格纸卷1时、前方输出时） 2</w:t>
      </w:r>
      <w:r>
        <w:rPr>
          <w:rFonts w:hint="eastAsia"/>
          <w:color w:val="FF0000"/>
          <w:sz w:val="24"/>
          <w:szCs w:val="24"/>
          <w:highlight w:val="none"/>
        </w:rPr>
        <w:t>1</w:t>
      </w:r>
      <w:r>
        <w:rPr>
          <w:color w:val="FF0000"/>
          <w:sz w:val="24"/>
          <w:szCs w:val="24"/>
          <w:highlight w:val="none"/>
        </w:rPr>
        <w:t>秒（使用A0尺寸、1.28 MB的数据、上格纸卷1时、后方输出时）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3.1.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3、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扫描功能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黑白/灰度色阶扫描速度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高速：152.4毫米/秒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低速：76.2毫米/秒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超低速：25.4毫米/秒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2）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全彩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扫描速度：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高速：152.4毫米/秒（分辨率 少于300 dpi）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低速：50.8毫米/秒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超低速25.4毫米/秒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eastAsia="zh-CN"/>
        </w:rPr>
        <w:t>同时根据原稿质量可以调整扫描速度</w:t>
      </w:r>
      <w:r>
        <w:rPr>
          <w:rFonts w:hint="eastAsia" w:cs="Times New Roman"/>
          <w:color w:val="FF0000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  <w:lang w:eastAsia="zh-CN"/>
        </w:rPr>
        <w:t>可预览。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3）扫描分辨率：600×600dpi、400×400dpi、300×300dpi、200×200dpi、150×150dpi。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3）PC保存：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业界标准的PDF,JPEG,TIFF</w:t>
      </w:r>
      <w:r>
        <w:rPr>
          <w:rFonts w:hint="eastAsia" w:cs="Times New Roman"/>
          <w:color w:val="FF0000"/>
          <w:sz w:val="24"/>
          <w:szCs w:val="24"/>
          <w:lang w:eastAsia="zh-CN"/>
        </w:rPr>
        <w:t>，</w:t>
      </w:r>
      <w:r>
        <w:rPr>
          <w:rFonts w:hint="eastAsia" w:cs="Times New Roman"/>
          <w:color w:val="FF0000"/>
          <w:sz w:val="24"/>
          <w:szCs w:val="24"/>
          <w:lang w:val="en-US" w:eastAsia="zh-CN"/>
        </w:rPr>
        <w:t>XDW</w:t>
      </w:r>
      <w:r>
        <w:rPr>
          <w:rFonts w:hint="eastAsia" w:cs="Times New Roman"/>
          <w:color w:val="auto"/>
          <w:sz w:val="24"/>
          <w:szCs w:val="24"/>
          <w:lang w:val="en-US" w:eastAsia="zh-CN"/>
        </w:rPr>
        <w:t>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格式。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3.1.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4、其它配置要求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1）标配进纸盒容量4个纸卷机型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  <w:bookmarkStart w:id="3" w:name="_GoBack"/>
      <w:bookmarkEnd w:id="3"/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）</w:t>
      </w:r>
      <w:r>
        <w:rPr>
          <w:rFonts w:hint="default" w:ascii="Times New Roman" w:hAnsi="Times New Roman" w:eastAsia="宋体" w:cs="Times New Roman"/>
          <w:color w:val="FF0000"/>
          <w:sz w:val="24"/>
          <w:szCs w:val="24"/>
        </w:rPr>
        <w:t>10.</w:t>
      </w:r>
      <w:r>
        <w:rPr>
          <w:rFonts w:hint="eastAsia" w:cs="Times New Roman"/>
          <w:color w:val="FF0000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英寸彩色触摸屏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3）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有中文操作界面，支持多操作系统和打印语言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）实现权限管理，支持二级认证功能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）采用环保，低熔点，超精细EA碳粉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；</w:t>
      </w:r>
    </w:p>
    <w:p>
      <w:pPr>
        <w:spacing w:line="360" w:lineRule="auto"/>
        <w:ind w:left="0" w:leftChars="0" w:firstLine="420" w:firstLineChars="175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首页菜单可个人定制，可将常用的功能按钮放置于个人菜单屏幕上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sectPr>
      <w:pgSz w:w="11906" w:h="16838"/>
      <w:pgMar w:top="1020" w:right="1266" w:bottom="11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10303"/>
    <w:multiLevelType w:val="singleLevel"/>
    <w:tmpl w:val="17810303"/>
    <w:lvl w:ilvl="0" w:tentative="0">
      <w:start w:val="8"/>
      <w:numFmt w:val="decimal"/>
      <w:suff w:val="nothing"/>
      <w:lvlText w:val="%1）"/>
      <w:lvlJc w:val="left"/>
    </w:lvl>
  </w:abstractNum>
  <w:abstractNum w:abstractNumId="1">
    <w:nsid w:val="47F32FDD"/>
    <w:multiLevelType w:val="singleLevel"/>
    <w:tmpl w:val="47F32FD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OTFhN2RhZDE3ZTgyNGRmN2FkMjk1YTgzODcxNmIifQ=="/>
  </w:docVars>
  <w:rsids>
    <w:rsidRoot w:val="476350DD"/>
    <w:rsid w:val="19D37BB5"/>
    <w:rsid w:val="2422205E"/>
    <w:rsid w:val="476350DD"/>
    <w:rsid w:val="56941CA1"/>
    <w:rsid w:val="595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1"/>
    <w:qFormat/>
    <w:uiPriority w:val="0"/>
    <w:pPr>
      <w:widowControl w:val="0"/>
      <w:tabs>
        <w:tab w:val="left" w:pos="720"/>
      </w:tabs>
      <w:suppressAutoHyphens/>
      <w:spacing w:after="120"/>
      <w:ind w:left="200" w:firstLine="4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5">
    <w:name w:val="ui-provid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1409</Words>
  <Characters>1693</Characters>
  <Lines>0</Lines>
  <Paragraphs>0</Paragraphs>
  <TotalTime>4</TotalTime>
  <ScaleCrop>false</ScaleCrop>
  <LinksUpToDate>false</LinksUpToDate>
  <CharactersWithSpaces>1747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2023-03-06T08:53:00Z</dcterms:created>
  <dc:creator>JC-Lee</dc:creator>
  <cp:lastModifiedBy>JC-Lee</cp:lastModifiedBy>
  <dcterms:modified xsi:type="dcterms:W3CDTF">2023-03-07T07:00:28Z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3399899E554945D0B5796BD09466B6E2</vt:lpwstr>
  </property>
</Properties>
</file>